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6CF31C" w14:textId="77777777" w:rsidR="008A144C" w:rsidRDefault="007749E7">
      <w:r>
        <w:rPr>
          <w:noProof/>
        </w:rPr>
        <mc:AlternateContent>
          <mc:Choice Requires="wpg">
            <w:drawing>
              <wp:anchor distT="0" distB="0" distL="114300" distR="114300" simplePos="0" relativeHeight="251660288" behindDoc="1" locked="0" layoutInCell="1" allowOverlap="1" wp14:anchorId="50EB4975" wp14:editId="6D6DE6AB">
                <wp:simplePos x="0" y="0"/>
                <wp:positionH relativeFrom="column">
                  <wp:posOffset>3084830</wp:posOffset>
                </wp:positionH>
                <wp:positionV relativeFrom="page">
                  <wp:posOffset>6369050</wp:posOffset>
                </wp:positionV>
                <wp:extent cx="3995420" cy="3721100"/>
                <wp:effectExtent l="0" t="0" r="5080" b="0"/>
                <wp:wrapNone/>
                <wp:docPr id="3" name="Group 3"/>
                <wp:cNvGraphicFramePr/>
                <a:graphic xmlns:a="http://schemas.openxmlformats.org/drawingml/2006/main">
                  <a:graphicData uri="http://schemas.microsoft.com/office/word/2010/wordprocessingGroup">
                    <wpg:wgp>
                      <wpg:cNvGrpSpPr/>
                      <wpg:grpSpPr>
                        <a:xfrm>
                          <a:off x="0" y="0"/>
                          <a:ext cx="3995420" cy="3721100"/>
                          <a:chOff x="0" y="0"/>
                          <a:chExt cx="3993515" cy="3725545"/>
                        </a:xfrm>
                      </wpg:grpSpPr>
                      <pic:pic xmlns:pic="http://schemas.openxmlformats.org/drawingml/2006/picture">
                        <pic:nvPicPr>
                          <pic:cNvPr id="1073741825" name="officeArt object"/>
                          <pic:cNvPicPr/>
                        </pic:nvPicPr>
                        <pic:blipFill rotWithShape="1">
                          <a:blip r:embed="rId8"/>
                          <a:srcRect l="49102" t="62953" r="-1"/>
                          <a:stretch>
                            <a:fillRect/>
                          </a:stretch>
                        </pic:blipFill>
                        <pic:spPr bwMode="auto">
                          <a:xfrm>
                            <a:off x="0" y="0"/>
                            <a:ext cx="3956050" cy="3725545"/>
                          </a:xfrm>
                          <a:prstGeom prst="rect">
                            <a:avLst/>
                          </a:prstGeom>
                          <a:ln>
                            <a:noFill/>
                          </a:ln>
                          <a:effectLst/>
                          <a:extLst>
                            <a:ext uri="{53640926-AAD7-44d8-BBD7-CCE9431645EC}">
                              <a14:shadowObscured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 o:spid="_x0000_s1026" style="width:315pt;height:293pt;margin-top:501.5pt;margin-left:242.9pt;mso-height-percent:0;mso-height-relative:margin;mso-position-vertical-relative:page;mso-width-percent:0;mso-width-relative:margin;mso-wrap-distance-bottom:0;mso-wrap-distance-left:9pt;mso-wrap-distance-right:9pt;mso-wrap-distance-top:0;position:absolute;z-index:-251657216"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21397;height:21600;position:absolute" stroked="f">
                  <v:fill rotate="t"/>
                  <v:imagedata r:id="rId13" o:title="" croptop="41257f" cropleft="32179f" cropright="-1f"/>
                </v:shape>
              </v:group>
            </w:pict>
          </mc:Fallback>
        </mc:AlternateContent>
      </w:r>
      <w:r w:rsidRPr="0069076C">
        <w:rPr>
          <w:noProof/>
        </w:rPr>
        <w:drawing>
          <wp:anchor distT="0" distB="0" distL="114300" distR="114300" simplePos="0" relativeHeight="251658240" behindDoc="0" locked="0" layoutInCell="1" allowOverlap="0" wp14:anchorId="2C370DCE" wp14:editId="57197007">
            <wp:simplePos x="0" y="0"/>
            <wp:positionH relativeFrom="page">
              <wp:posOffset>368300</wp:posOffset>
            </wp:positionH>
            <wp:positionV relativeFrom="page">
              <wp:posOffset>330200</wp:posOffset>
            </wp:positionV>
            <wp:extent cx="1752600" cy="1028700"/>
            <wp:effectExtent l="0" t="0" r="0" b="0"/>
            <wp:wrapTopAndBottom/>
            <wp:docPr id="2" name="Picture 2"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14108" name="SCJ Logo 2018 - FINAL APPROVED.png"/>
                    <pic:cNvPicPr/>
                  </pic:nvPicPr>
                  <pic:blipFill rotWithShape="1">
                    <a:blip r:embed="rId14"/>
                    <a:srcRect t="1" r="3654" b="-37511"/>
                    <a:stretch>
                      <a:fillRect/>
                    </a:stretch>
                  </pic:blipFill>
                  <pic:spPr bwMode="auto">
                    <a:xfrm>
                      <a:off x="0" y="0"/>
                      <a:ext cx="1752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B73D22" w14:textId="2DB0387A" w:rsidR="00BE5F43" w:rsidRPr="000268F0" w:rsidRDefault="000268F0">
      <w:pPr>
        <w:rPr>
          <w:sz w:val="24"/>
          <w:szCs w:val="32"/>
        </w:rPr>
      </w:pPr>
      <w:r w:rsidRPr="000268F0">
        <w:rPr>
          <w:sz w:val="24"/>
          <w:szCs w:val="32"/>
        </w:rPr>
        <w:t>June 23, 2021</w:t>
      </w:r>
    </w:p>
    <w:p w14:paraId="25B11187" w14:textId="77777777" w:rsidR="003A3130" w:rsidRPr="000268F0" w:rsidRDefault="007749E7">
      <w:pPr>
        <w:rPr>
          <w:sz w:val="24"/>
          <w:szCs w:val="32"/>
        </w:rPr>
      </w:pPr>
      <w:r w:rsidRPr="000268F0">
        <w:rPr>
          <w:sz w:val="24"/>
          <w:szCs w:val="32"/>
        </w:rPr>
        <w:br/>
      </w:r>
    </w:p>
    <w:p w14:paraId="5C09B773" w14:textId="5C735D63" w:rsidR="003A3130" w:rsidRPr="000268F0" w:rsidRDefault="006651B1">
      <w:pPr>
        <w:rPr>
          <w:sz w:val="24"/>
          <w:szCs w:val="32"/>
        </w:rPr>
      </w:pPr>
    </w:p>
    <w:p w14:paraId="50D27A3A" w14:textId="0531588B" w:rsidR="000268F0" w:rsidRPr="000268F0" w:rsidRDefault="000268F0">
      <w:pPr>
        <w:rPr>
          <w:sz w:val="24"/>
          <w:szCs w:val="32"/>
        </w:rPr>
      </w:pPr>
      <w:r w:rsidRPr="000268F0">
        <w:rPr>
          <w:sz w:val="24"/>
          <w:szCs w:val="32"/>
        </w:rPr>
        <w:t>Pasquale Menna, Mayor</w:t>
      </w:r>
    </w:p>
    <w:p w14:paraId="35A7E60D" w14:textId="1973CCE4" w:rsidR="000268F0" w:rsidRPr="000268F0" w:rsidRDefault="000268F0">
      <w:pPr>
        <w:rPr>
          <w:sz w:val="24"/>
          <w:szCs w:val="32"/>
        </w:rPr>
      </w:pPr>
      <w:r w:rsidRPr="000268F0">
        <w:rPr>
          <w:sz w:val="24"/>
          <w:szCs w:val="32"/>
        </w:rPr>
        <w:t>Borough of Red Bank</w:t>
      </w:r>
    </w:p>
    <w:p w14:paraId="511E7B7A" w14:textId="2018774D" w:rsidR="000268F0" w:rsidRPr="000268F0" w:rsidRDefault="000268F0">
      <w:pPr>
        <w:rPr>
          <w:sz w:val="24"/>
          <w:szCs w:val="32"/>
        </w:rPr>
      </w:pPr>
      <w:r w:rsidRPr="000268F0">
        <w:rPr>
          <w:sz w:val="24"/>
          <w:szCs w:val="32"/>
        </w:rPr>
        <w:t>90 Monmouth Street</w:t>
      </w:r>
    </w:p>
    <w:p w14:paraId="676FB219" w14:textId="4ADAC20F" w:rsidR="003A3130" w:rsidRPr="000268F0" w:rsidRDefault="000268F0">
      <w:pPr>
        <w:rPr>
          <w:sz w:val="24"/>
          <w:szCs w:val="32"/>
        </w:rPr>
      </w:pPr>
      <w:r w:rsidRPr="000268F0">
        <w:rPr>
          <w:sz w:val="24"/>
          <w:szCs w:val="32"/>
        </w:rPr>
        <w:t>Red Bank, NJ 07701</w:t>
      </w:r>
    </w:p>
    <w:p w14:paraId="43106696" w14:textId="77777777" w:rsidR="003A3130" w:rsidRPr="000268F0" w:rsidRDefault="006651B1">
      <w:pPr>
        <w:rPr>
          <w:sz w:val="24"/>
          <w:szCs w:val="32"/>
        </w:rPr>
      </w:pPr>
    </w:p>
    <w:p w14:paraId="673C6BD8" w14:textId="77777777" w:rsidR="003A3130" w:rsidRPr="000268F0" w:rsidRDefault="007749E7">
      <w:pPr>
        <w:rPr>
          <w:sz w:val="24"/>
          <w:szCs w:val="32"/>
        </w:rPr>
      </w:pPr>
      <w:r w:rsidRPr="000268F0">
        <w:rPr>
          <w:sz w:val="24"/>
          <w:szCs w:val="32"/>
        </w:rPr>
        <w:t>Re: Letter Agreement relating to Plastic Film Recycling Pilot Program</w:t>
      </w:r>
    </w:p>
    <w:p w14:paraId="14023821" w14:textId="77777777" w:rsidR="00CE38EC" w:rsidRPr="000268F0" w:rsidRDefault="006651B1">
      <w:pPr>
        <w:rPr>
          <w:sz w:val="24"/>
          <w:szCs w:val="32"/>
        </w:rPr>
      </w:pPr>
    </w:p>
    <w:p w14:paraId="34300ABA" w14:textId="319F970F" w:rsidR="003A3130" w:rsidRPr="002A17EB" w:rsidRDefault="007749E7">
      <w:pPr>
        <w:rPr>
          <w:sz w:val="24"/>
          <w:szCs w:val="32"/>
        </w:rPr>
      </w:pPr>
      <w:r w:rsidRPr="000268F0">
        <w:rPr>
          <w:sz w:val="24"/>
          <w:szCs w:val="32"/>
        </w:rPr>
        <w:t xml:space="preserve">Dear </w:t>
      </w:r>
      <w:r w:rsidR="000268F0" w:rsidRPr="000268F0">
        <w:rPr>
          <w:sz w:val="24"/>
          <w:szCs w:val="32"/>
        </w:rPr>
        <w:t>Mayor Menna</w:t>
      </w:r>
      <w:r w:rsidRPr="000268F0">
        <w:rPr>
          <w:sz w:val="24"/>
          <w:szCs w:val="32"/>
        </w:rPr>
        <w:t>:</w:t>
      </w:r>
      <w:bookmarkStart w:id="0" w:name="_GoBack"/>
      <w:bookmarkEnd w:id="0"/>
    </w:p>
    <w:p w14:paraId="32185903" w14:textId="77777777" w:rsidR="003A3130" w:rsidRPr="002A17EB" w:rsidRDefault="006651B1">
      <w:pPr>
        <w:rPr>
          <w:sz w:val="24"/>
          <w:szCs w:val="32"/>
        </w:rPr>
      </w:pPr>
    </w:p>
    <w:p w14:paraId="6B1BA0F4" w14:textId="14F2278B" w:rsidR="002A17EB" w:rsidRPr="00505B32" w:rsidRDefault="007749E7" w:rsidP="002A17EB">
      <w:pPr>
        <w:widowControl w:val="0"/>
        <w:rPr>
          <w:color w:val="000000"/>
          <w:sz w:val="24"/>
        </w:rPr>
      </w:pPr>
      <w:r w:rsidRPr="00505B32">
        <w:rPr>
          <w:color w:val="000000"/>
          <w:sz w:val="24"/>
        </w:rPr>
        <w:t>This letter agreement (“</w:t>
      </w:r>
      <w:r w:rsidRPr="00505B32">
        <w:rPr>
          <w:b/>
          <w:bCs/>
          <w:color w:val="000000"/>
          <w:sz w:val="24"/>
        </w:rPr>
        <w:t>Agreement</w:t>
      </w:r>
      <w:r w:rsidRPr="00505B32">
        <w:rPr>
          <w:color w:val="000000"/>
          <w:sz w:val="24"/>
        </w:rPr>
        <w:t>”) sets out the principal terms of a curbside plastic film recycling program being considered by S.</w:t>
      </w:r>
      <w:r w:rsidR="008E0615">
        <w:rPr>
          <w:color w:val="000000"/>
          <w:sz w:val="24"/>
        </w:rPr>
        <w:t xml:space="preserve"> </w:t>
      </w:r>
      <w:r w:rsidRPr="00505B32">
        <w:rPr>
          <w:color w:val="000000"/>
          <w:sz w:val="24"/>
        </w:rPr>
        <w:t>C. Johnson &amp; Son, Inc.  (“</w:t>
      </w:r>
      <w:r w:rsidRPr="00505B32">
        <w:rPr>
          <w:b/>
          <w:bCs/>
          <w:color w:val="000000"/>
          <w:sz w:val="24"/>
        </w:rPr>
        <w:t>Johnson</w:t>
      </w:r>
      <w:r w:rsidRPr="00505B32">
        <w:rPr>
          <w:color w:val="000000"/>
          <w:sz w:val="24"/>
        </w:rPr>
        <w:t xml:space="preserve">”) and </w:t>
      </w:r>
      <w:r>
        <w:rPr>
          <w:color w:val="000000"/>
          <w:sz w:val="24"/>
        </w:rPr>
        <w:t xml:space="preserve">the Borough of </w:t>
      </w:r>
      <w:r w:rsidR="009F5A19">
        <w:rPr>
          <w:color w:val="000000"/>
          <w:sz w:val="24"/>
        </w:rPr>
        <w:t>Red Bank</w:t>
      </w:r>
      <w:r>
        <w:rPr>
          <w:color w:val="000000"/>
          <w:sz w:val="24"/>
        </w:rPr>
        <w:t xml:space="preserve">, New Jersey </w:t>
      </w:r>
      <w:r w:rsidR="008C6128">
        <w:rPr>
          <w:color w:val="000000"/>
          <w:sz w:val="24"/>
        </w:rPr>
        <w:t>(</w:t>
      </w:r>
      <w:r w:rsidRPr="00505B32">
        <w:rPr>
          <w:color w:val="000000"/>
          <w:sz w:val="24"/>
        </w:rPr>
        <w:t>“</w:t>
      </w:r>
      <w:r w:rsidR="009F5A19">
        <w:rPr>
          <w:b/>
          <w:color w:val="000000"/>
          <w:sz w:val="24"/>
        </w:rPr>
        <w:t>Red Bank</w:t>
      </w:r>
      <w:r w:rsidRPr="00505B32">
        <w:rPr>
          <w:color w:val="000000"/>
          <w:sz w:val="24"/>
        </w:rPr>
        <w:t>”</w:t>
      </w:r>
      <w:r w:rsidR="008C6128">
        <w:rPr>
          <w:color w:val="000000"/>
          <w:sz w:val="24"/>
        </w:rPr>
        <w:t>)</w:t>
      </w:r>
      <w:r w:rsidRPr="00505B32">
        <w:rPr>
          <w:color w:val="000000"/>
          <w:sz w:val="24"/>
        </w:rPr>
        <w:t>. The curbside plastic film recycling program is referred to as the “</w:t>
      </w:r>
      <w:r w:rsidRPr="00505B32">
        <w:rPr>
          <w:b/>
          <w:bCs/>
          <w:color w:val="000000"/>
          <w:sz w:val="24"/>
        </w:rPr>
        <w:t>Pilot Program</w:t>
      </w:r>
      <w:r w:rsidRPr="00505B32">
        <w:rPr>
          <w:color w:val="000000"/>
          <w:sz w:val="24"/>
        </w:rPr>
        <w:t xml:space="preserve">” and Johnson </w:t>
      </w:r>
      <w:r>
        <w:rPr>
          <w:color w:val="000000"/>
          <w:sz w:val="24"/>
        </w:rPr>
        <w:t xml:space="preserve">and </w:t>
      </w:r>
      <w:r w:rsidR="009F5A19">
        <w:rPr>
          <w:color w:val="000000"/>
          <w:sz w:val="24"/>
        </w:rPr>
        <w:t>Red Bank</w:t>
      </w:r>
      <w:r w:rsidRPr="00505B32">
        <w:rPr>
          <w:color w:val="000000"/>
          <w:sz w:val="24"/>
        </w:rPr>
        <w:t xml:space="preserve"> are referred to collectively as the “</w:t>
      </w:r>
      <w:r w:rsidRPr="00505B32">
        <w:rPr>
          <w:b/>
          <w:bCs/>
          <w:color w:val="000000"/>
          <w:sz w:val="24"/>
        </w:rPr>
        <w:t>Parties</w:t>
      </w:r>
      <w:r w:rsidRPr="00505B32">
        <w:rPr>
          <w:color w:val="000000"/>
          <w:sz w:val="24"/>
        </w:rPr>
        <w:t>” and each, individually, as a “</w:t>
      </w:r>
      <w:r w:rsidRPr="00505B32">
        <w:rPr>
          <w:b/>
          <w:bCs/>
          <w:color w:val="000000"/>
          <w:sz w:val="24"/>
        </w:rPr>
        <w:t>Party</w:t>
      </w:r>
      <w:r w:rsidRPr="00505B32">
        <w:rPr>
          <w:color w:val="000000"/>
          <w:sz w:val="24"/>
        </w:rPr>
        <w:t>”.‌</w:t>
      </w:r>
    </w:p>
    <w:p w14:paraId="1DFA9AD1" w14:textId="77777777" w:rsidR="002A17EB" w:rsidRPr="00505B32" w:rsidRDefault="006651B1" w:rsidP="002A17EB">
      <w:pPr>
        <w:widowControl w:val="0"/>
        <w:jc w:val="both"/>
        <w:rPr>
          <w:color w:val="000000"/>
          <w:sz w:val="24"/>
        </w:rPr>
      </w:pPr>
      <w:bookmarkStart w:id="1" w:name="co_anchor_a835740_1"/>
      <w:bookmarkEnd w:id="1"/>
    </w:p>
    <w:p w14:paraId="3212063D" w14:textId="77777777" w:rsidR="002A17EB" w:rsidRDefault="007749E7" w:rsidP="002A17E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rPr>
          <w:sz w:val="24"/>
        </w:rPr>
      </w:pPr>
      <w:r>
        <w:rPr>
          <w:sz w:val="24"/>
          <w:u w:val="single"/>
        </w:rPr>
        <w:t>Pilot Program</w:t>
      </w:r>
      <w:r w:rsidRPr="00505B32">
        <w:rPr>
          <w:sz w:val="24"/>
          <w:u w:val="single"/>
        </w:rPr>
        <w:t>:</w:t>
      </w:r>
      <w:r w:rsidRPr="00505B32">
        <w:rPr>
          <w:sz w:val="24"/>
        </w:rPr>
        <w:t xml:space="preserve"> </w:t>
      </w:r>
    </w:p>
    <w:p w14:paraId="7886227B" w14:textId="7E57BCA3" w:rsidR="002A17EB" w:rsidRPr="00E02AC8" w:rsidRDefault="007749E7" w:rsidP="002A17EB">
      <w:pPr>
        <w:spacing w:before="240"/>
        <w:ind w:left="360"/>
        <w:rPr>
          <w:sz w:val="24"/>
        </w:rPr>
      </w:pPr>
      <w:r w:rsidRPr="00E02AC8">
        <w:rPr>
          <w:sz w:val="24"/>
        </w:rPr>
        <w:t>The Pilot Program will be initiated upon mutual agreement, in writing and signed by all Parties, to a statement of duties, deliverables, cost, and timing sufficient to clearly set forth the expectations of the Parties with respect to the Pilot Program (“</w:t>
      </w:r>
      <w:r w:rsidRPr="00E02AC8">
        <w:rPr>
          <w:b/>
          <w:sz w:val="24"/>
        </w:rPr>
        <w:t>Pilot Program Project Description”</w:t>
      </w:r>
      <w:r w:rsidRPr="00E02AC8">
        <w:rPr>
          <w:sz w:val="24"/>
        </w:rPr>
        <w:t xml:space="preserve">) .  The initial draft Pilot Program Project Description is set forth on </w:t>
      </w:r>
      <w:r w:rsidRPr="00E02AC8">
        <w:rPr>
          <w:sz w:val="24"/>
          <w:u w:val="single"/>
        </w:rPr>
        <w:t>Exhibit A</w:t>
      </w:r>
      <w:r w:rsidRPr="00E02AC8">
        <w:rPr>
          <w:sz w:val="24"/>
        </w:rPr>
        <w:t xml:space="preserve"> attached hereto.</w:t>
      </w:r>
    </w:p>
    <w:p w14:paraId="4CE5BE19" w14:textId="77777777" w:rsidR="002A17EB" w:rsidRPr="00505B32" w:rsidRDefault="007749E7" w:rsidP="002A17EB">
      <w:pPr>
        <w:spacing w:before="240"/>
        <w:ind w:left="360" w:hanging="360"/>
        <w:rPr>
          <w:sz w:val="24"/>
        </w:rPr>
      </w:pPr>
      <w:r w:rsidRPr="00505B32">
        <w:rPr>
          <w:sz w:val="24"/>
        </w:rPr>
        <w:tab/>
        <w:t xml:space="preserve">Should </w:t>
      </w:r>
      <w:r>
        <w:rPr>
          <w:sz w:val="24"/>
        </w:rPr>
        <w:t>the</w:t>
      </w:r>
      <w:r w:rsidRPr="00505B32">
        <w:rPr>
          <w:sz w:val="24"/>
        </w:rPr>
        <w:t xml:space="preserve"> </w:t>
      </w:r>
      <w:r>
        <w:rPr>
          <w:sz w:val="24"/>
        </w:rPr>
        <w:t>Pilot Program Project Description</w:t>
      </w:r>
      <w:r w:rsidRPr="00505B32">
        <w:rPr>
          <w:sz w:val="24"/>
        </w:rPr>
        <w:t xml:space="preserve"> and this Agreement conflict in any way or should </w:t>
      </w:r>
      <w:r>
        <w:rPr>
          <w:sz w:val="24"/>
        </w:rPr>
        <w:t>the</w:t>
      </w:r>
      <w:r w:rsidRPr="00505B32">
        <w:rPr>
          <w:sz w:val="24"/>
        </w:rPr>
        <w:t xml:space="preserve"> </w:t>
      </w:r>
      <w:r>
        <w:rPr>
          <w:sz w:val="24"/>
        </w:rPr>
        <w:t>Pilot Program Project Description</w:t>
      </w:r>
      <w:r w:rsidRPr="00505B32">
        <w:rPr>
          <w:sz w:val="24"/>
        </w:rPr>
        <w:t xml:space="preserve"> contain additional terms not explicitly referred to in this Agreement as terms that may be in a </w:t>
      </w:r>
      <w:r>
        <w:rPr>
          <w:sz w:val="24"/>
        </w:rPr>
        <w:t>Pilot Program Project Description</w:t>
      </w:r>
      <w:r w:rsidRPr="00505B32">
        <w:rPr>
          <w:sz w:val="24"/>
        </w:rPr>
        <w:t xml:space="preserve">, this Agreement will govern and any such additional terms will have no effect, unless the </w:t>
      </w:r>
      <w:r>
        <w:rPr>
          <w:sz w:val="24"/>
        </w:rPr>
        <w:t>Pilot Program Project Description</w:t>
      </w:r>
      <w:r w:rsidRPr="00505B32">
        <w:rPr>
          <w:sz w:val="24"/>
        </w:rPr>
        <w:t xml:space="preserve"> includes an explicit statement that the parties intend it to supersede this Agreement, specifically identifying this Agreement.</w:t>
      </w:r>
    </w:p>
    <w:p w14:paraId="24BA90D6" w14:textId="2C863F34" w:rsidR="002A17EB" w:rsidRPr="00505B32" w:rsidRDefault="007749E7" w:rsidP="002A17EB">
      <w:pPr>
        <w:spacing w:before="240"/>
        <w:ind w:left="360" w:hanging="360"/>
        <w:rPr>
          <w:sz w:val="24"/>
        </w:rPr>
      </w:pPr>
      <w:r w:rsidRPr="00505B32">
        <w:rPr>
          <w:sz w:val="24"/>
        </w:rPr>
        <w:tab/>
      </w:r>
      <w:r w:rsidRPr="00D947C1">
        <w:rPr>
          <w:sz w:val="24"/>
        </w:rPr>
        <w:t>Heather Berlinski of Johnson</w:t>
      </w:r>
      <w:r w:rsidRPr="00505B32">
        <w:rPr>
          <w:sz w:val="24"/>
        </w:rPr>
        <w:t xml:space="preserve"> will act as the Johnson contact person for the purpose of coordinating activities under this Agreement.  If Johnson designates some other person to act as its contact person, </w:t>
      </w:r>
      <w:r w:rsidR="009F5A19">
        <w:rPr>
          <w:sz w:val="24"/>
        </w:rPr>
        <w:t>Red Bank</w:t>
      </w:r>
      <w:r w:rsidRPr="00505B32">
        <w:rPr>
          <w:sz w:val="24"/>
        </w:rPr>
        <w:t xml:space="preserve"> will be notified in writing.</w:t>
      </w:r>
    </w:p>
    <w:p w14:paraId="24532DB9" w14:textId="77777777" w:rsidR="00362A82" w:rsidRDefault="00362A82">
      <w:pPr>
        <w:rPr>
          <w:sz w:val="24"/>
          <w:u w:val="single"/>
        </w:rPr>
      </w:pPr>
      <w:bookmarkStart w:id="2" w:name="OLE_LINK3"/>
      <w:bookmarkStart w:id="3" w:name="OLE_LINK4"/>
      <w:r>
        <w:rPr>
          <w:sz w:val="24"/>
          <w:u w:val="single"/>
        </w:rPr>
        <w:br w:type="page"/>
      </w:r>
    </w:p>
    <w:p w14:paraId="260DCCBA" w14:textId="1B8F7D69" w:rsidR="00362A82" w:rsidRPr="00B8602E" w:rsidRDefault="007749E7" w:rsidP="00362A8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rPr>
          <w:sz w:val="24"/>
        </w:rPr>
      </w:pPr>
      <w:r w:rsidRPr="00362A82">
        <w:rPr>
          <w:sz w:val="24"/>
          <w:u w:val="single"/>
        </w:rPr>
        <w:lastRenderedPageBreak/>
        <w:t>Term and Termination:</w:t>
      </w:r>
      <w:r w:rsidRPr="00362A82">
        <w:rPr>
          <w:sz w:val="24"/>
        </w:rPr>
        <w:t xml:space="preserve">  </w:t>
      </w:r>
      <w:bookmarkEnd w:id="2"/>
      <w:bookmarkEnd w:id="3"/>
      <w:r w:rsidR="00362A82" w:rsidRPr="00505B32">
        <w:rPr>
          <w:sz w:val="24"/>
        </w:rPr>
        <w:t xml:space="preserve">This Agreement will commence on the </w:t>
      </w:r>
      <w:r w:rsidR="00066A3D">
        <w:rPr>
          <w:sz w:val="24"/>
        </w:rPr>
        <w:t>date</w:t>
      </w:r>
      <w:r w:rsidR="006C43AC">
        <w:rPr>
          <w:sz w:val="24"/>
        </w:rPr>
        <w:t xml:space="preserve"> this agreement is signed by both parties</w:t>
      </w:r>
      <w:r w:rsidR="00066A3D" w:rsidRPr="00505B32">
        <w:rPr>
          <w:sz w:val="24"/>
        </w:rPr>
        <w:t xml:space="preserve"> </w:t>
      </w:r>
      <w:r w:rsidR="00362A82" w:rsidRPr="00505B32">
        <w:rPr>
          <w:sz w:val="24"/>
        </w:rPr>
        <w:t xml:space="preserve">and </w:t>
      </w:r>
      <w:r w:rsidR="00362A82">
        <w:rPr>
          <w:sz w:val="24"/>
        </w:rPr>
        <w:t xml:space="preserve">terminate </w:t>
      </w:r>
      <w:r w:rsidR="00B5502F">
        <w:rPr>
          <w:sz w:val="24"/>
        </w:rPr>
        <w:t xml:space="preserve">on the date of </w:t>
      </w:r>
      <w:r w:rsidR="00362A82">
        <w:rPr>
          <w:sz w:val="24"/>
        </w:rPr>
        <w:t xml:space="preserve">completion of </w:t>
      </w:r>
      <w:r w:rsidR="009F5A19">
        <w:rPr>
          <w:sz w:val="24"/>
        </w:rPr>
        <w:t>Red Bank</w:t>
      </w:r>
      <w:r w:rsidR="00362A82">
        <w:rPr>
          <w:sz w:val="24"/>
        </w:rPr>
        <w:t>’s data reporting obligations set forth in Exhibit A,</w:t>
      </w:r>
      <w:r w:rsidR="00362A82" w:rsidRPr="00A2250D">
        <w:rPr>
          <w:sz w:val="24"/>
        </w:rPr>
        <w:t xml:space="preserve"> subject</w:t>
      </w:r>
      <w:r w:rsidR="00362A82" w:rsidRPr="00505B32">
        <w:rPr>
          <w:sz w:val="24"/>
        </w:rPr>
        <w:t xml:space="preserve"> to </w:t>
      </w:r>
      <w:r w:rsidR="00362A82">
        <w:rPr>
          <w:sz w:val="24"/>
        </w:rPr>
        <w:t xml:space="preserve">early </w:t>
      </w:r>
      <w:r w:rsidR="00362A82" w:rsidRPr="00505B32">
        <w:rPr>
          <w:sz w:val="24"/>
        </w:rPr>
        <w:t xml:space="preserve">termination of this Agreement by either of the parties.  </w:t>
      </w:r>
      <w:r w:rsidR="00362A82">
        <w:rPr>
          <w:sz w:val="24"/>
        </w:rPr>
        <w:t>Either party may, b</w:t>
      </w:r>
      <w:r w:rsidR="00362A82" w:rsidRPr="00B8602E">
        <w:rPr>
          <w:sz w:val="24"/>
        </w:rPr>
        <w:t xml:space="preserve">y </w:t>
      </w:r>
      <w:r w:rsidR="00362A82">
        <w:rPr>
          <w:sz w:val="24"/>
        </w:rPr>
        <w:t>providing the other party thirty days</w:t>
      </w:r>
      <w:r w:rsidR="008241F0">
        <w:rPr>
          <w:sz w:val="24"/>
        </w:rPr>
        <w:t>’</w:t>
      </w:r>
      <w:r w:rsidR="00362A82">
        <w:rPr>
          <w:sz w:val="24"/>
        </w:rPr>
        <w:t xml:space="preserve"> </w:t>
      </w:r>
      <w:r w:rsidR="00362A82" w:rsidRPr="00B8602E">
        <w:rPr>
          <w:sz w:val="24"/>
        </w:rPr>
        <w:t>written notice, terminate this Agreement at any time.  If Johnson so terminates or halts work, Johnson will be obligated to pay those fees and expenses that Johnson is to pay under Section 3, to the extent that they have been actually earned, incurred, or irretrievably committed by the date of Johnson’s notice to terminate or halt work.</w:t>
      </w:r>
      <w:r w:rsidR="00362A82">
        <w:rPr>
          <w:sz w:val="24"/>
        </w:rPr>
        <w:t xml:space="preserve">  If </w:t>
      </w:r>
      <w:r w:rsidR="009F5A19">
        <w:rPr>
          <w:sz w:val="24"/>
        </w:rPr>
        <w:t>Red Bank</w:t>
      </w:r>
      <w:r w:rsidR="00362A82">
        <w:rPr>
          <w:sz w:val="24"/>
        </w:rPr>
        <w:t xml:space="preserve"> so terminates this Agreement, Johnson shall have no obligation to pay or reimburse </w:t>
      </w:r>
      <w:r w:rsidR="009F5A19">
        <w:rPr>
          <w:sz w:val="24"/>
        </w:rPr>
        <w:t>Red Bank</w:t>
      </w:r>
      <w:r w:rsidR="00362A82">
        <w:rPr>
          <w:sz w:val="24"/>
        </w:rPr>
        <w:t xml:space="preserve"> for expenses incurred after the date of the termination notice.</w:t>
      </w:r>
      <w:r w:rsidR="00362A82" w:rsidRPr="00B8602E">
        <w:rPr>
          <w:sz w:val="24"/>
        </w:rPr>
        <w:t xml:space="preserve">  </w:t>
      </w:r>
    </w:p>
    <w:p w14:paraId="7A73D016" w14:textId="07998740" w:rsidR="002A17EB" w:rsidRPr="00362A82" w:rsidRDefault="007749E7" w:rsidP="002A17E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rPr>
          <w:sz w:val="24"/>
        </w:rPr>
      </w:pPr>
      <w:r w:rsidRPr="00362A82">
        <w:rPr>
          <w:sz w:val="24"/>
          <w:u w:val="single"/>
        </w:rPr>
        <w:t>Fees, Expenses, and Payments:</w:t>
      </w:r>
      <w:r w:rsidRPr="00362A82">
        <w:rPr>
          <w:sz w:val="24"/>
        </w:rPr>
        <w:t xml:space="preserve">  For each Project, Johnson will pay for the services, expenses, equipment and materials (“</w:t>
      </w:r>
      <w:r w:rsidRPr="00362A82">
        <w:rPr>
          <w:b/>
          <w:sz w:val="24"/>
        </w:rPr>
        <w:t>Johnson Financial Commitments</w:t>
      </w:r>
      <w:r w:rsidRPr="00362A82">
        <w:rPr>
          <w:sz w:val="24"/>
        </w:rPr>
        <w:t xml:space="preserve">”) specified in the Pilot Program Project Description.  Unless otherwise provided in the Pilot Program Project Description undisputed invoices will be paid under the following payment terms, net sixty (60) days from receipt of the corresponding invoice.  If this Agreement is terminated or work under a Pilot Program Project Description is halted for reasons other than for breach, Johnson shall pay for the portions of the Johnson Financial Commitments that is due up to the date of termination. </w:t>
      </w:r>
      <w:r w:rsidR="009F5A19">
        <w:rPr>
          <w:sz w:val="24"/>
        </w:rPr>
        <w:t>Red Bank</w:t>
      </w:r>
      <w:r w:rsidRPr="00362A82">
        <w:rPr>
          <w:sz w:val="24"/>
        </w:rPr>
        <w:t xml:space="preserve"> will pay any income, self-employment, or other taxes due on any of the Johnson Financial Commitments.  No taxes will be withheld by Johnson.</w:t>
      </w:r>
    </w:p>
    <w:p w14:paraId="4802D800" w14:textId="73457AD6" w:rsidR="002A17EB" w:rsidRPr="00505B32" w:rsidRDefault="007749E7" w:rsidP="002A17E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before="240"/>
        <w:rPr>
          <w:sz w:val="24"/>
        </w:rPr>
      </w:pPr>
      <w:r w:rsidRPr="00505B32">
        <w:rPr>
          <w:sz w:val="24"/>
          <w:u w:val="single"/>
        </w:rPr>
        <w:t>Confidential Information:</w:t>
      </w:r>
      <w:r w:rsidRPr="00505B32">
        <w:rPr>
          <w:sz w:val="24"/>
        </w:rPr>
        <w:t xml:space="preserve">  All information relating to the </w:t>
      </w:r>
      <w:r>
        <w:rPr>
          <w:sz w:val="24"/>
        </w:rPr>
        <w:t xml:space="preserve">Pilot Program </w:t>
      </w:r>
      <w:r w:rsidRPr="00505B32">
        <w:rPr>
          <w:sz w:val="24"/>
        </w:rPr>
        <w:t xml:space="preserve">that is or has been disclosed to </w:t>
      </w:r>
      <w:r w:rsidR="009F5A19">
        <w:rPr>
          <w:sz w:val="24"/>
        </w:rPr>
        <w:t>Red Bank</w:t>
      </w:r>
      <w:r w:rsidRPr="00505B32">
        <w:rPr>
          <w:sz w:val="24"/>
        </w:rPr>
        <w:t xml:space="preserve"> by Johnson or on Johnson’s behalf, as well as information that</w:t>
      </w:r>
      <w:r>
        <w:rPr>
          <w:sz w:val="24"/>
        </w:rPr>
        <w:t xml:space="preserve"> </w:t>
      </w:r>
      <w:r w:rsidR="009F5A19">
        <w:rPr>
          <w:sz w:val="24"/>
        </w:rPr>
        <w:t>Red Bank</w:t>
      </w:r>
      <w:r w:rsidRPr="00505B32">
        <w:rPr>
          <w:sz w:val="24"/>
        </w:rPr>
        <w:t xml:space="preserve"> develops as a result of this Agreement, will be “Confidential Information,” subject to the limitations of this Agreement.  Johnson employees are not authorized to receive any of</w:t>
      </w:r>
      <w:r>
        <w:rPr>
          <w:sz w:val="24"/>
        </w:rPr>
        <w:t xml:space="preserve"> </w:t>
      </w:r>
      <w:r w:rsidR="009F5A19">
        <w:rPr>
          <w:sz w:val="24"/>
        </w:rPr>
        <w:t>Red Bank</w:t>
      </w:r>
      <w:r w:rsidRPr="00505B32">
        <w:rPr>
          <w:sz w:val="24"/>
        </w:rPr>
        <w:t xml:space="preserve">’s confidential information under this Agreement.  Accordingly, any information received from </w:t>
      </w:r>
      <w:r w:rsidR="009F5A19">
        <w:rPr>
          <w:sz w:val="24"/>
        </w:rPr>
        <w:t>Red Bank</w:t>
      </w:r>
      <w:r w:rsidRPr="00505B32">
        <w:rPr>
          <w:sz w:val="24"/>
        </w:rPr>
        <w:t xml:space="preserve"> will be treated as non-confidential.</w:t>
      </w:r>
    </w:p>
    <w:p w14:paraId="30254328" w14:textId="7B3129A0" w:rsidR="002A17EB" w:rsidRPr="00505B32" w:rsidRDefault="007749E7" w:rsidP="002A17E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before="240"/>
        <w:rPr>
          <w:sz w:val="24"/>
        </w:rPr>
      </w:pPr>
      <w:r w:rsidRPr="00505B32">
        <w:rPr>
          <w:sz w:val="24"/>
          <w:u w:val="single"/>
        </w:rPr>
        <w:t>Limitations on Disclosure and Use of Confidential Information</w:t>
      </w:r>
      <w:r w:rsidRPr="00505B32">
        <w:rPr>
          <w:sz w:val="24"/>
        </w:rPr>
        <w:t xml:space="preserve">.  </w:t>
      </w:r>
      <w:r w:rsidR="009F5A19">
        <w:rPr>
          <w:sz w:val="24"/>
        </w:rPr>
        <w:t>Red Bank</w:t>
      </w:r>
      <w:r w:rsidRPr="00505B32">
        <w:rPr>
          <w:sz w:val="24"/>
        </w:rPr>
        <w:t xml:space="preserve"> will not disclose </w:t>
      </w:r>
      <w:r w:rsidRPr="00505B32">
        <w:rPr>
          <w:spacing w:val="-3"/>
          <w:sz w:val="24"/>
        </w:rPr>
        <w:t>Johnson’s</w:t>
      </w:r>
      <w:r w:rsidRPr="00505B32">
        <w:rPr>
          <w:sz w:val="24"/>
        </w:rPr>
        <w:t xml:space="preserve"> Confidential Information to any third party, except as permitted by this Agreement or the advance written consent of Johnson, or use or reproduce any Confidential Information for any purpose other than to carry out the </w:t>
      </w:r>
      <w:r>
        <w:rPr>
          <w:sz w:val="24"/>
        </w:rPr>
        <w:t>Pilot Program</w:t>
      </w:r>
      <w:r w:rsidRPr="00505B32">
        <w:rPr>
          <w:sz w:val="24"/>
        </w:rPr>
        <w:t xml:space="preserve">.  </w:t>
      </w:r>
    </w:p>
    <w:p w14:paraId="208E1021" w14:textId="77777777" w:rsidR="002A17EB" w:rsidRPr="00505B32" w:rsidRDefault="007749E7" w:rsidP="002A17E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before="240"/>
        <w:rPr>
          <w:sz w:val="24"/>
        </w:rPr>
      </w:pPr>
      <w:r w:rsidRPr="00505B32">
        <w:rPr>
          <w:sz w:val="24"/>
          <w:u w:val="single"/>
        </w:rPr>
        <w:t>Exclusions</w:t>
      </w:r>
      <w:r w:rsidRPr="00505B32">
        <w:rPr>
          <w:sz w:val="24"/>
        </w:rPr>
        <w:t>.  Information will not be considered Confidential Information if it can be shown to have been:</w:t>
      </w:r>
    </w:p>
    <w:p w14:paraId="050D771E" w14:textId="645B5426" w:rsidR="002A17EB" w:rsidRPr="00505B32" w:rsidRDefault="007749E7" w:rsidP="002A17E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360"/>
        </w:tabs>
        <w:suppressAutoHyphens/>
        <w:spacing w:before="240"/>
        <w:rPr>
          <w:sz w:val="24"/>
        </w:rPr>
      </w:pPr>
      <w:r w:rsidRPr="00505B32">
        <w:rPr>
          <w:sz w:val="24"/>
        </w:rPr>
        <w:t>Rightfully in</w:t>
      </w:r>
      <w:r>
        <w:rPr>
          <w:sz w:val="24"/>
        </w:rPr>
        <w:t xml:space="preserve"> </w:t>
      </w:r>
      <w:r w:rsidR="009F5A19">
        <w:rPr>
          <w:sz w:val="24"/>
        </w:rPr>
        <w:t>Red Bank</w:t>
      </w:r>
      <w:r w:rsidRPr="00505B32">
        <w:rPr>
          <w:sz w:val="24"/>
        </w:rPr>
        <w:t xml:space="preserve">’s possession prior to the date of Johnson’s disclosure to </w:t>
      </w:r>
      <w:r w:rsidR="009F5A19">
        <w:rPr>
          <w:sz w:val="24"/>
        </w:rPr>
        <w:t>Red Bank</w:t>
      </w:r>
      <w:r w:rsidRPr="00505B32">
        <w:rPr>
          <w:sz w:val="24"/>
        </w:rPr>
        <w:t>,</w:t>
      </w:r>
    </w:p>
    <w:p w14:paraId="709F650E" w14:textId="2B2E4D75" w:rsidR="002A17EB" w:rsidRPr="00505B32" w:rsidRDefault="007749E7" w:rsidP="002A17E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360"/>
        </w:tabs>
        <w:suppressAutoHyphens/>
        <w:spacing w:before="240"/>
        <w:rPr>
          <w:sz w:val="24"/>
        </w:rPr>
      </w:pPr>
      <w:r w:rsidRPr="00505B32">
        <w:rPr>
          <w:sz w:val="24"/>
        </w:rPr>
        <w:t xml:space="preserve">Available to the public prior to the date of Johnson’s disclosure to </w:t>
      </w:r>
      <w:r w:rsidR="009F5A19">
        <w:rPr>
          <w:sz w:val="24"/>
        </w:rPr>
        <w:t>Red Bank</w:t>
      </w:r>
      <w:r w:rsidRPr="00505B32">
        <w:rPr>
          <w:sz w:val="24"/>
        </w:rPr>
        <w:t xml:space="preserve"> or to have become available to the public after Johnson’s disclosure without any unauthorized act or omission by </w:t>
      </w:r>
      <w:r w:rsidR="009F5A19">
        <w:rPr>
          <w:sz w:val="24"/>
        </w:rPr>
        <w:t>Red Bank</w:t>
      </w:r>
      <w:r>
        <w:rPr>
          <w:sz w:val="24"/>
        </w:rPr>
        <w:t>,</w:t>
      </w:r>
    </w:p>
    <w:p w14:paraId="2DF4BBE7" w14:textId="7D6518DC" w:rsidR="002A17EB" w:rsidRPr="00505B32" w:rsidRDefault="007749E7" w:rsidP="002A17E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360"/>
        </w:tabs>
        <w:suppressAutoHyphens/>
        <w:spacing w:before="240"/>
        <w:rPr>
          <w:sz w:val="24"/>
        </w:rPr>
      </w:pPr>
      <w:r w:rsidRPr="00505B32">
        <w:rPr>
          <w:sz w:val="24"/>
        </w:rPr>
        <w:t xml:space="preserve">Disclosed to </w:t>
      </w:r>
      <w:r w:rsidR="009F5A19">
        <w:rPr>
          <w:sz w:val="24"/>
        </w:rPr>
        <w:t>Red Bank</w:t>
      </w:r>
      <w:r w:rsidRPr="00505B32">
        <w:rPr>
          <w:sz w:val="24"/>
        </w:rPr>
        <w:t xml:space="preserve"> prior to or subsequent to the disclosure by Johnson without restriction by a third party who had a right to disclose and was not under an obligation of confidence to Johnson, or</w:t>
      </w:r>
    </w:p>
    <w:p w14:paraId="20D96376" w14:textId="49345568" w:rsidR="002A17EB" w:rsidRPr="00505B32" w:rsidRDefault="007749E7" w:rsidP="002A17E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360"/>
        </w:tabs>
        <w:suppressAutoHyphens/>
        <w:spacing w:before="240"/>
        <w:rPr>
          <w:sz w:val="24"/>
        </w:rPr>
      </w:pPr>
      <w:r w:rsidRPr="00505B32">
        <w:rPr>
          <w:sz w:val="24"/>
        </w:rPr>
        <w:lastRenderedPageBreak/>
        <w:t xml:space="preserve">Independently developed by </w:t>
      </w:r>
      <w:r w:rsidR="009F5A19">
        <w:rPr>
          <w:sz w:val="24"/>
        </w:rPr>
        <w:t>Red Bank</w:t>
      </w:r>
      <w:r w:rsidRPr="00505B32">
        <w:rPr>
          <w:sz w:val="24"/>
        </w:rPr>
        <w:t xml:space="preserve"> by a person having no access to the Confidential Information as evidenced by written records or other tangible evidence.</w:t>
      </w:r>
    </w:p>
    <w:p w14:paraId="4EC977D7" w14:textId="54A5974D" w:rsidR="002A17EB" w:rsidRPr="000E0E4F" w:rsidRDefault="007749E7" w:rsidP="002A17E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before="240"/>
        <w:rPr>
          <w:snapToGrid w:val="0"/>
          <w:sz w:val="24"/>
        </w:rPr>
      </w:pPr>
      <w:r w:rsidRPr="00505B32">
        <w:rPr>
          <w:sz w:val="24"/>
          <w:u w:val="single"/>
        </w:rPr>
        <w:t>No Disclosure.</w:t>
      </w:r>
      <w:r w:rsidRPr="00505B32">
        <w:rPr>
          <w:sz w:val="24"/>
        </w:rPr>
        <w:t xml:space="preserve">  </w:t>
      </w:r>
      <w:bookmarkStart w:id="4" w:name="_Hlk7428011"/>
      <w:r w:rsidR="009F5A19">
        <w:rPr>
          <w:sz w:val="24"/>
        </w:rPr>
        <w:t>Red Bank</w:t>
      </w:r>
      <w:r w:rsidRPr="00505B32">
        <w:rPr>
          <w:snapToGrid w:val="0"/>
          <w:sz w:val="24"/>
        </w:rPr>
        <w:t xml:space="preserve"> agrees not to disclose to third parties the existence </w:t>
      </w:r>
      <w:r w:rsidR="00C11544">
        <w:rPr>
          <w:snapToGrid w:val="0"/>
          <w:sz w:val="24"/>
        </w:rPr>
        <w:t xml:space="preserve">or </w:t>
      </w:r>
      <w:r>
        <w:rPr>
          <w:snapToGrid w:val="0"/>
          <w:sz w:val="24"/>
        </w:rPr>
        <w:t xml:space="preserve">the terms of </w:t>
      </w:r>
      <w:r w:rsidR="00C11544">
        <w:rPr>
          <w:snapToGrid w:val="0"/>
          <w:sz w:val="24"/>
        </w:rPr>
        <w:t xml:space="preserve">this Agreement or </w:t>
      </w:r>
      <w:r>
        <w:rPr>
          <w:snapToGrid w:val="0"/>
          <w:sz w:val="24"/>
        </w:rPr>
        <w:t xml:space="preserve">the Pilot Program Project Description </w:t>
      </w:r>
      <w:r w:rsidRPr="00505B32">
        <w:rPr>
          <w:snapToGrid w:val="0"/>
          <w:sz w:val="24"/>
        </w:rPr>
        <w:t xml:space="preserve">without the </w:t>
      </w:r>
      <w:r w:rsidR="00C11544">
        <w:rPr>
          <w:snapToGrid w:val="0"/>
          <w:sz w:val="24"/>
        </w:rPr>
        <w:t xml:space="preserve">prior </w:t>
      </w:r>
      <w:r w:rsidRPr="00505B32">
        <w:rPr>
          <w:snapToGrid w:val="0"/>
          <w:sz w:val="24"/>
        </w:rPr>
        <w:t xml:space="preserve">written consent of Johnson.  </w:t>
      </w:r>
      <w:bookmarkEnd w:id="4"/>
      <w:r w:rsidRPr="00505B32">
        <w:rPr>
          <w:snapToGrid w:val="0"/>
          <w:sz w:val="24"/>
        </w:rPr>
        <w:t xml:space="preserve">In addition, </w:t>
      </w:r>
      <w:r w:rsidR="009F5A19">
        <w:rPr>
          <w:snapToGrid w:val="0"/>
          <w:sz w:val="24"/>
        </w:rPr>
        <w:t>Red Bank</w:t>
      </w:r>
      <w:r>
        <w:rPr>
          <w:snapToGrid w:val="0"/>
          <w:sz w:val="24"/>
        </w:rPr>
        <w:t xml:space="preserve"> </w:t>
      </w:r>
      <w:r w:rsidRPr="00505B32">
        <w:rPr>
          <w:snapToGrid w:val="0"/>
          <w:sz w:val="24"/>
        </w:rPr>
        <w:t>agrees not to use any reference to Johnson or its products or trademarks, including but not limited to its logos, in</w:t>
      </w:r>
      <w:r>
        <w:rPr>
          <w:snapToGrid w:val="0"/>
          <w:sz w:val="24"/>
        </w:rPr>
        <w:t xml:space="preserve"> </w:t>
      </w:r>
      <w:r w:rsidR="009F5A19">
        <w:rPr>
          <w:snapToGrid w:val="0"/>
          <w:sz w:val="24"/>
        </w:rPr>
        <w:t>Red Bank</w:t>
      </w:r>
      <w:r w:rsidRPr="00505B32">
        <w:rPr>
          <w:snapToGrid w:val="0"/>
          <w:sz w:val="24"/>
        </w:rPr>
        <w:t>’s advertising, web page, or other materials given or exposed to third parties without Johnson’s express prior written permission granted by a Johnson officer.</w:t>
      </w:r>
    </w:p>
    <w:p w14:paraId="22074202" w14:textId="77777777" w:rsidR="002A17EB" w:rsidRPr="00505B32" w:rsidRDefault="007749E7" w:rsidP="002A17E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before="240"/>
        <w:rPr>
          <w:sz w:val="24"/>
        </w:rPr>
      </w:pPr>
      <w:r w:rsidRPr="00505B32">
        <w:rPr>
          <w:sz w:val="24"/>
          <w:u w:val="single"/>
        </w:rPr>
        <w:t>Term of Confidentiality and Non-Use Obligations</w:t>
      </w:r>
      <w:r w:rsidRPr="00505B32">
        <w:rPr>
          <w:sz w:val="24"/>
        </w:rPr>
        <w:t>.   The obligations of confidentiality and non-use contained herein will continue for five years following the termination date of this Agreement.</w:t>
      </w:r>
    </w:p>
    <w:p w14:paraId="0B7C0479" w14:textId="0DBBD4E7" w:rsidR="002A17EB" w:rsidRPr="00505B32" w:rsidRDefault="007749E7" w:rsidP="002A17EB">
      <w:pPr>
        <w:tabs>
          <w:tab w:val="left" w:pos="-720"/>
          <w:tab w:val="left" w:pos="0"/>
        </w:tabs>
        <w:suppressAutoHyphens/>
        <w:spacing w:before="240"/>
        <w:ind w:left="360" w:hanging="360"/>
        <w:rPr>
          <w:sz w:val="24"/>
        </w:rPr>
      </w:pPr>
      <w:r w:rsidRPr="00505B32">
        <w:rPr>
          <w:sz w:val="24"/>
        </w:rPr>
        <w:t>5.</w:t>
      </w:r>
      <w:r w:rsidRPr="00505B32">
        <w:rPr>
          <w:sz w:val="24"/>
        </w:rPr>
        <w:tab/>
      </w:r>
      <w:r w:rsidRPr="00505B32">
        <w:rPr>
          <w:sz w:val="24"/>
          <w:u w:val="single"/>
        </w:rPr>
        <w:t xml:space="preserve">Third Parties’ Property; </w:t>
      </w:r>
      <w:r w:rsidR="009F5A19">
        <w:rPr>
          <w:sz w:val="24"/>
          <w:u w:val="single"/>
        </w:rPr>
        <w:t>Red Bank</w:t>
      </w:r>
      <w:r>
        <w:rPr>
          <w:sz w:val="24"/>
          <w:u w:val="single"/>
        </w:rPr>
        <w:t xml:space="preserve"> </w:t>
      </w:r>
      <w:r w:rsidRPr="00505B32">
        <w:rPr>
          <w:sz w:val="24"/>
          <w:u w:val="single"/>
        </w:rPr>
        <w:t>Warranties:</w:t>
      </w:r>
      <w:r w:rsidRPr="00505B32">
        <w:rPr>
          <w:sz w:val="24"/>
        </w:rPr>
        <w:t xml:space="preserve">  </w:t>
      </w:r>
      <w:r w:rsidR="009F5A19">
        <w:rPr>
          <w:sz w:val="24"/>
        </w:rPr>
        <w:t>Red Bank</w:t>
      </w:r>
      <w:r w:rsidRPr="00505B32">
        <w:rPr>
          <w:sz w:val="24"/>
        </w:rPr>
        <w:t xml:space="preserve"> represents and warrants that </w:t>
      </w:r>
      <w:r w:rsidR="009F5A19">
        <w:rPr>
          <w:sz w:val="24"/>
        </w:rPr>
        <w:t>Red Bank</w:t>
      </w:r>
      <w:r w:rsidRPr="00505B32">
        <w:rPr>
          <w:sz w:val="24"/>
        </w:rPr>
        <w:t xml:space="preserve">’s entering into this Agreement and performance for Johnson under this Agreement will not constitute a breach of any obligations that </w:t>
      </w:r>
      <w:r w:rsidR="009F5A19">
        <w:rPr>
          <w:sz w:val="24"/>
        </w:rPr>
        <w:t>Red Bank</w:t>
      </w:r>
      <w:r>
        <w:rPr>
          <w:sz w:val="24"/>
        </w:rPr>
        <w:t xml:space="preserve"> </w:t>
      </w:r>
      <w:r w:rsidRPr="00505B32">
        <w:rPr>
          <w:sz w:val="24"/>
        </w:rPr>
        <w:t xml:space="preserve">has to any third party.  </w:t>
      </w:r>
      <w:r w:rsidR="009F5A19">
        <w:rPr>
          <w:sz w:val="24"/>
        </w:rPr>
        <w:t>Red Bank</w:t>
      </w:r>
      <w:r>
        <w:rPr>
          <w:sz w:val="24"/>
        </w:rPr>
        <w:t xml:space="preserve"> represents and warrants that it is authorized to fulfill its obligations as may be provided for in a Pilot </w:t>
      </w:r>
      <w:r w:rsidR="00C72E59">
        <w:rPr>
          <w:sz w:val="24"/>
        </w:rPr>
        <w:t>P</w:t>
      </w:r>
      <w:r>
        <w:rPr>
          <w:sz w:val="24"/>
        </w:rPr>
        <w:t>rogram Project Description without any additional consents or approvals.</w:t>
      </w:r>
      <w:r w:rsidRPr="00505B32">
        <w:rPr>
          <w:sz w:val="24"/>
        </w:rPr>
        <w:t xml:space="preserve"> </w:t>
      </w:r>
      <w:r w:rsidR="009F5A19">
        <w:rPr>
          <w:sz w:val="24"/>
        </w:rPr>
        <w:t>Red Bank</w:t>
      </w:r>
      <w:r w:rsidRPr="00505B32">
        <w:rPr>
          <w:sz w:val="24"/>
        </w:rPr>
        <w:t xml:space="preserve"> must not disclose to Johnson or use for Johnson’s benefit any information that </w:t>
      </w:r>
      <w:r w:rsidR="009F5A19">
        <w:rPr>
          <w:sz w:val="24"/>
        </w:rPr>
        <w:t>Red Bank</w:t>
      </w:r>
      <w:r w:rsidRPr="00505B32">
        <w:rPr>
          <w:sz w:val="24"/>
        </w:rPr>
        <w:t xml:space="preserve"> knows or believes is third party proprietary or confidential information.</w:t>
      </w:r>
    </w:p>
    <w:p w14:paraId="2FC43CD9" w14:textId="24BB79C8" w:rsidR="002A17EB" w:rsidRPr="00505B32" w:rsidRDefault="007749E7" w:rsidP="002A17EB">
      <w:pPr>
        <w:spacing w:before="240"/>
        <w:ind w:left="360" w:hanging="360"/>
        <w:rPr>
          <w:color w:val="000000"/>
          <w:sz w:val="24"/>
        </w:rPr>
      </w:pPr>
      <w:bookmarkStart w:id="5" w:name="OLE_LINK1"/>
      <w:bookmarkStart w:id="6" w:name="OLE_LINK2"/>
      <w:r w:rsidRPr="00505B32">
        <w:rPr>
          <w:color w:val="000000"/>
          <w:sz w:val="24"/>
        </w:rPr>
        <w:t>6.</w:t>
      </w:r>
      <w:r w:rsidRPr="00505B32">
        <w:rPr>
          <w:color w:val="000000"/>
          <w:sz w:val="24"/>
        </w:rPr>
        <w:tab/>
      </w:r>
      <w:r w:rsidRPr="00505B32">
        <w:rPr>
          <w:color w:val="000000"/>
          <w:sz w:val="24"/>
          <w:u w:val="single"/>
        </w:rPr>
        <w:t>Intellectual Property:</w:t>
      </w:r>
      <w:r w:rsidRPr="00505B32">
        <w:rPr>
          <w:color w:val="000000"/>
          <w:sz w:val="24"/>
        </w:rPr>
        <w:t xml:space="preserve">  “Intellectual Property” means any invention, whether patentable or not, including but not limited to compositions, formulas, designs, products, and methods, together with any data, and any know-how, trade secret, and other intellectual property, and any Intellectual Property that </w:t>
      </w:r>
      <w:r w:rsidR="009F5A19">
        <w:rPr>
          <w:color w:val="000000"/>
          <w:sz w:val="24"/>
        </w:rPr>
        <w:t>Red Bank</w:t>
      </w:r>
      <w:r w:rsidRPr="00505B32">
        <w:rPr>
          <w:color w:val="000000"/>
          <w:sz w:val="24"/>
        </w:rPr>
        <w:t xml:space="preserve"> conceives or makes during and as a part of</w:t>
      </w:r>
      <w:r>
        <w:rPr>
          <w:color w:val="000000"/>
          <w:sz w:val="24"/>
        </w:rPr>
        <w:t xml:space="preserve"> </w:t>
      </w:r>
      <w:r w:rsidR="009F5A19">
        <w:rPr>
          <w:color w:val="000000"/>
          <w:sz w:val="24"/>
        </w:rPr>
        <w:t>Red Bank</w:t>
      </w:r>
      <w:r w:rsidRPr="00505B32">
        <w:rPr>
          <w:color w:val="000000"/>
          <w:sz w:val="24"/>
        </w:rPr>
        <w:t>’s performance under this Agreement will be “</w:t>
      </w:r>
      <w:r>
        <w:rPr>
          <w:color w:val="000000"/>
          <w:sz w:val="24"/>
        </w:rPr>
        <w:t>Pilot Program Intellectual</w:t>
      </w:r>
      <w:r w:rsidRPr="00505B32">
        <w:rPr>
          <w:color w:val="000000"/>
          <w:sz w:val="24"/>
        </w:rPr>
        <w:t xml:space="preserve"> Property”.  </w:t>
      </w:r>
    </w:p>
    <w:p w14:paraId="165F0EBA" w14:textId="733A4CFA" w:rsidR="002A17EB" w:rsidRPr="00505B32" w:rsidRDefault="007749E7" w:rsidP="002A17EB">
      <w:pPr>
        <w:spacing w:before="240"/>
        <w:ind w:left="360" w:hanging="360"/>
        <w:rPr>
          <w:color w:val="000000"/>
          <w:sz w:val="24"/>
        </w:rPr>
      </w:pPr>
      <w:r w:rsidRPr="00505B32">
        <w:rPr>
          <w:color w:val="000000"/>
          <w:sz w:val="24"/>
        </w:rPr>
        <w:tab/>
      </w:r>
      <w:r>
        <w:rPr>
          <w:color w:val="000000"/>
          <w:sz w:val="24"/>
        </w:rPr>
        <w:t>Pilot Program Intellectual</w:t>
      </w:r>
      <w:r w:rsidRPr="00505B32">
        <w:rPr>
          <w:color w:val="000000"/>
          <w:sz w:val="24"/>
        </w:rPr>
        <w:t xml:space="preserve"> Property will be the exclusive property of Johnson and </w:t>
      </w:r>
      <w:r w:rsidR="009F5A19">
        <w:rPr>
          <w:color w:val="000000"/>
          <w:sz w:val="24"/>
        </w:rPr>
        <w:t>Red Bank</w:t>
      </w:r>
      <w:r w:rsidRPr="00505B32">
        <w:rPr>
          <w:color w:val="000000"/>
          <w:sz w:val="24"/>
        </w:rPr>
        <w:t xml:space="preserve"> hereby assigns, transfers, and releases to Johnson all of</w:t>
      </w:r>
      <w:r>
        <w:rPr>
          <w:color w:val="000000"/>
          <w:sz w:val="24"/>
        </w:rPr>
        <w:t xml:space="preserve"> </w:t>
      </w:r>
      <w:r w:rsidR="009F5A19">
        <w:rPr>
          <w:color w:val="000000"/>
          <w:sz w:val="24"/>
        </w:rPr>
        <w:t>Red Bank</w:t>
      </w:r>
      <w:r w:rsidRPr="00505B32">
        <w:rPr>
          <w:color w:val="000000"/>
          <w:sz w:val="24"/>
        </w:rPr>
        <w:t xml:space="preserve">’s rights in and to all </w:t>
      </w:r>
      <w:r>
        <w:rPr>
          <w:color w:val="000000"/>
          <w:sz w:val="24"/>
        </w:rPr>
        <w:t>Pilot Program Intellectual</w:t>
      </w:r>
      <w:r w:rsidRPr="00505B32">
        <w:rPr>
          <w:color w:val="000000"/>
          <w:sz w:val="24"/>
        </w:rPr>
        <w:t xml:space="preserve"> Property free and clear of any lien, encumbrance or any other right or interest of any other person or entity.  </w:t>
      </w:r>
      <w:r w:rsidR="009F5A19">
        <w:rPr>
          <w:color w:val="000000"/>
          <w:sz w:val="24"/>
        </w:rPr>
        <w:t>Red Bank</w:t>
      </w:r>
      <w:r>
        <w:rPr>
          <w:color w:val="000000"/>
          <w:sz w:val="24"/>
        </w:rPr>
        <w:t xml:space="preserve"> is hereby granted a non-exclusive, non-transferable, perpetual license to use any and all Pilot Program Intellectual Property.</w:t>
      </w:r>
    </w:p>
    <w:bookmarkEnd w:id="5"/>
    <w:bookmarkEnd w:id="6"/>
    <w:p w14:paraId="57C4AA65" w14:textId="118F82CE" w:rsidR="002A17EB" w:rsidRPr="00505B32" w:rsidRDefault="007749E7" w:rsidP="002A17EB">
      <w:pPr>
        <w:spacing w:before="240"/>
        <w:ind w:left="360" w:hanging="360"/>
        <w:rPr>
          <w:sz w:val="24"/>
        </w:rPr>
      </w:pPr>
      <w:r w:rsidRPr="00505B32">
        <w:rPr>
          <w:sz w:val="24"/>
        </w:rPr>
        <w:t>7.</w:t>
      </w:r>
      <w:r w:rsidRPr="00505B32">
        <w:rPr>
          <w:sz w:val="24"/>
        </w:rPr>
        <w:tab/>
      </w:r>
      <w:r w:rsidRPr="00505B32">
        <w:rPr>
          <w:sz w:val="24"/>
          <w:u w:val="single"/>
        </w:rPr>
        <w:t>Independent Contractor:</w:t>
      </w:r>
      <w:r w:rsidRPr="00505B32">
        <w:rPr>
          <w:sz w:val="24"/>
        </w:rPr>
        <w:t xml:space="preserve">  </w:t>
      </w:r>
      <w:r w:rsidR="009F5A19">
        <w:rPr>
          <w:sz w:val="24"/>
        </w:rPr>
        <w:t>Red Bank</w:t>
      </w:r>
      <w:r>
        <w:rPr>
          <w:sz w:val="24"/>
        </w:rPr>
        <w:t xml:space="preserve"> </w:t>
      </w:r>
      <w:r w:rsidRPr="00505B32">
        <w:rPr>
          <w:sz w:val="24"/>
        </w:rPr>
        <w:t xml:space="preserve">is an independent contractor and will not be a Johnson employee or agent for any purpose.  </w:t>
      </w:r>
      <w:r w:rsidR="009F5A19">
        <w:rPr>
          <w:sz w:val="24"/>
        </w:rPr>
        <w:t>Red Bank</w:t>
      </w:r>
      <w:r w:rsidRPr="00505B32">
        <w:rPr>
          <w:sz w:val="24"/>
        </w:rPr>
        <w:t xml:space="preserve"> will have no right nor will </w:t>
      </w:r>
      <w:r w:rsidR="009F5A19">
        <w:rPr>
          <w:sz w:val="24"/>
        </w:rPr>
        <w:t>Red Bank</w:t>
      </w:r>
      <w:r>
        <w:rPr>
          <w:sz w:val="24"/>
        </w:rPr>
        <w:t xml:space="preserve"> </w:t>
      </w:r>
      <w:r w:rsidRPr="00505B32">
        <w:rPr>
          <w:sz w:val="24"/>
        </w:rPr>
        <w:t xml:space="preserve">attempt to obligate Johnson to third parties in any way without Johnson’s prior specific and express written approval.  </w:t>
      </w:r>
      <w:r w:rsidR="009F5A19">
        <w:rPr>
          <w:sz w:val="24"/>
        </w:rPr>
        <w:t>Red Bank</w:t>
      </w:r>
      <w:r w:rsidRPr="00505B32">
        <w:rPr>
          <w:sz w:val="24"/>
        </w:rPr>
        <w:t xml:space="preserve"> will not communicate with third parties regarding matters involving Johnson and this Agreement without Johnson’s approval.  If Johnson approves any such communications with third parties, </w:t>
      </w:r>
      <w:r w:rsidR="009F5A19">
        <w:rPr>
          <w:sz w:val="24"/>
        </w:rPr>
        <w:t>Red Bank</w:t>
      </w:r>
      <w:r w:rsidRPr="00505B32">
        <w:rPr>
          <w:sz w:val="24"/>
        </w:rPr>
        <w:t xml:space="preserve"> will make it clear that </w:t>
      </w:r>
      <w:r w:rsidR="009F5A19">
        <w:rPr>
          <w:sz w:val="24"/>
        </w:rPr>
        <w:t>Red Bank</w:t>
      </w:r>
      <w:r w:rsidRPr="00505B32">
        <w:rPr>
          <w:sz w:val="24"/>
        </w:rPr>
        <w:t xml:space="preserve"> is working in the capacity of an independent contractor and </w:t>
      </w:r>
      <w:r w:rsidR="009F5A19">
        <w:rPr>
          <w:sz w:val="24"/>
        </w:rPr>
        <w:t>Red Bank</w:t>
      </w:r>
      <w:r w:rsidRPr="00505B32">
        <w:rPr>
          <w:sz w:val="24"/>
        </w:rPr>
        <w:t xml:space="preserve"> rather than as a Johnson employee or agent.</w:t>
      </w:r>
    </w:p>
    <w:p w14:paraId="2EC9C0B4" w14:textId="77777777" w:rsidR="002A17EB" w:rsidRPr="00505B32" w:rsidRDefault="007749E7" w:rsidP="002A17EB">
      <w:pPr>
        <w:keepNext/>
        <w:spacing w:before="240"/>
        <w:ind w:left="360" w:hanging="360"/>
        <w:rPr>
          <w:sz w:val="24"/>
        </w:rPr>
      </w:pPr>
      <w:r w:rsidRPr="00505B32">
        <w:rPr>
          <w:sz w:val="24"/>
        </w:rPr>
        <w:lastRenderedPageBreak/>
        <w:t>8.</w:t>
      </w:r>
      <w:r w:rsidRPr="00505B32">
        <w:rPr>
          <w:sz w:val="24"/>
        </w:rPr>
        <w:tab/>
      </w:r>
      <w:r w:rsidRPr="00505B32">
        <w:rPr>
          <w:sz w:val="24"/>
          <w:u w:val="single"/>
        </w:rPr>
        <w:t>General Provisions:</w:t>
      </w:r>
      <w:r w:rsidRPr="00505B32">
        <w:rPr>
          <w:sz w:val="24"/>
        </w:rPr>
        <w:t xml:space="preserve">  </w:t>
      </w:r>
    </w:p>
    <w:p w14:paraId="0CF29555" w14:textId="68D33B63" w:rsidR="002A17EB" w:rsidRPr="00505B32" w:rsidRDefault="007749E7" w:rsidP="002A17E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before="240"/>
        <w:rPr>
          <w:sz w:val="24"/>
        </w:rPr>
      </w:pPr>
      <w:r w:rsidRPr="00505B32">
        <w:rPr>
          <w:sz w:val="24"/>
          <w:u w:val="single"/>
        </w:rPr>
        <w:t>Sub-Contractors:</w:t>
      </w:r>
      <w:r w:rsidRPr="00505B32">
        <w:rPr>
          <w:sz w:val="24"/>
        </w:rPr>
        <w:t xml:space="preserve">  </w:t>
      </w:r>
      <w:r w:rsidR="009F5A19">
        <w:rPr>
          <w:sz w:val="24"/>
        </w:rPr>
        <w:t>Red Bank</w:t>
      </w:r>
      <w:r w:rsidRPr="00505B32">
        <w:rPr>
          <w:sz w:val="24"/>
        </w:rPr>
        <w:t xml:space="preserve"> will not engage anyone other than</w:t>
      </w:r>
      <w:r>
        <w:rPr>
          <w:sz w:val="24"/>
        </w:rPr>
        <w:t xml:space="preserve"> </w:t>
      </w:r>
      <w:r w:rsidR="009F5A19">
        <w:rPr>
          <w:sz w:val="24"/>
        </w:rPr>
        <w:t>Red Bank</w:t>
      </w:r>
      <w:r w:rsidRPr="00505B32">
        <w:rPr>
          <w:sz w:val="24"/>
        </w:rPr>
        <w:t xml:space="preserve">’s own employees to perform any </w:t>
      </w:r>
      <w:r w:rsidR="009F5A19">
        <w:rPr>
          <w:sz w:val="24"/>
        </w:rPr>
        <w:t>Red Bank</w:t>
      </w:r>
      <w:r w:rsidRPr="00505B32">
        <w:rPr>
          <w:sz w:val="24"/>
        </w:rPr>
        <w:t>’s services for Johnson under this Agreement.</w:t>
      </w:r>
    </w:p>
    <w:p w14:paraId="51578C7C" w14:textId="5731E446" w:rsidR="002A17EB" w:rsidRPr="00505B32" w:rsidRDefault="007749E7" w:rsidP="002A17E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before="240"/>
        <w:rPr>
          <w:sz w:val="24"/>
        </w:rPr>
      </w:pPr>
      <w:r w:rsidRPr="00505B32">
        <w:rPr>
          <w:sz w:val="24"/>
          <w:u w:val="single"/>
        </w:rPr>
        <w:t>Assignment</w:t>
      </w:r>
      <w:r w:rsidRPr="00505B32">
        <w:rPr>
          <w:sz w:val="24"/>
        </w:rPr>
        <w:t xml:space="preserve">.  This Agreement may not be assigned by </w:t>
      </w:r>
      <w:r w:rsidR="009F5A19">
        <w:rPr>
          <w:sz w:val="24"/>
        </w:rPr>
        <w:t>Red Bank</w:t>
      </w:r>
      <w:r w:rsidRPr="00505B32">
        <w:rPr>
          <w:sz w:val="24"/>
        </w:rPr>
        <w:t xml:space="preserve"> without the prior written consent of Johnson.</w:t>
      </w:r>
    </w:p>
    <w:p w14:paraId="26B54A23" w14:textId="77777777" w:rsidR="002A17EB" w:rsidRPr="00A11DC4" w:rsidRDefault="007749E7" w:rsidP="002A17E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before="240"/>
        <w:rPr>
          <w:sz w:val="24"/>
        </w:rPr>
      </w:pPr>
      <w:r w:rsidRPr="00A11DC4">
        <w:rPr>
          <w:sz w:val="24"/>
          <w:u w:val="single"/>
        </w:rPr>
        <w:t>Governing Law</w:t>
      </w:r>
      <w:r w:rsidRPr="00A11DC4">
        <w:rPr>
          <w:sz w:val="24"/>
        </w:rPr>
        <w:t xml:space="preserve">.  This Agreement shall be governed by, and construed and interpreted in accordance with, the laws of the State of </w:t>
      </w:r>
      <w:r>
        <w:rPr>
          <w:sz w:val="24"/>
        </w:rPr>
        <w:t>New Jersey</w:t>
      </w:r>
      <w:r w:rsidRPr="00A11DC4">
        <w:rPr>
          <w:sz w:val="24"/>
        </w:rPr>
        <w:t xml:space="preserve">, United States of America, without giving effect to any choice of law, conflict of law or other rules or provisions (whether of such jurisdiction or any other jurisdiction) that would cause the application of the laws of any other jurisdiction.  </w:t>
      </w:r>
    </w:p>
    <w:p w14:paraId="13E9F96F" w14:textId="77777777" w:rsidR="005442AB" w:rsidRDefault="005442AB" w:rsidP="005442AB">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20"/>
        <w:jc w:val="both"/>
        <w:textAlignment w:val="baseline"/>
        <w:rPr>
          <w:color w:val="000000"/>
          <w:sz w:val="24"/>
        </w:rPr>
      </w:pPr>
    </w:p>
    <w:p w14:paraId="1212CD33" w14:textId="77777777" w:rsidR="002A17EB" w:rsidRPr="00505B32" w:rsidRDefault="007749E7" w:rsidP="002A17EB">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rPr>
          <w:color w:val="000000"/>
          <w:sz w:val="24"/>
        </w:rPr>
      </w:pPr>
      <w:r w:rsidRPr="00A11DC4">
        <w:rPr>
          <w:color w:val="000000"/>
          <w:sz w:val="24"/>
          <w:u w:val="single"/>
        </w:rPr>
        <w:t>No Third-Party Beneficiaries</w:t>
      </w:r>
      <w:r w:rsidRPr="00A11DC4">
        <w:rPr>
          <w:color w:val="000000"/>
          <w:sz w:val="24"/>
        </w:rPr>
        <w:t>. Nothing herein is intended or shall be construed to confer upon any person or entity other than the Parties and their successors or assigns, any rights or remedies under or by</w:t>
      </w:r>
      <w:r w:rsidRPr="00505B32">
        <w:rPr>
          <w:color w:val="000000"/>
          <w:sz w:val="24"/>
        </w:rPr>
        <w:t xml:space="preserve"> reason of this </w:t>
      </w:r>
      <w:r>
        <w:rPr>
          <w:color w:val="000000"/>
          <w:sz w:val="24"/>
        </w:rPr>
        <w:t>Agreement</w:t>
      </w:r>
      <w:r w:rsidRPr="00505B32">
        <w:rPr>
          <w:color w:val="000000"/>
          <w:sz w:val="24"/>
        </w:rPr>
        <w:t>.</w:t>
      </w:r>
    </w:p>
    <w:p w14:paraId="7656E801" w14:textId="77777777" w:rsidR="002A17EB" w:rsidRPr="00505B32" w:rsidRDefault="006651B1" w:rsidP="002A17EB">
      <w:pPr>
        <w:tabs>
          <w:tab w:val="left" w:pos="-720"/>
        </w:tabs>
        <w:suppressAutoHyphens/>
        <w:spacing w:before="240"/>
        <w:ind w:left="720"/>
        <w:rPr>
          <w:color w:val="000000"/>
          <w:sz w:val="24"/>
        </w:rPr>
      </w:pPr>
    </w:p>
    <w:p w14:paraId="7F0F5D54" w14:textId="77777777" w:rsidR="002A17EB" w:rsidRPr="00505B32" w:rsidRDefault="007749E7" w:rsidP="002A17EB">
      <w:pPr>
        <w:tabs>
          <w:tab w:val="left" w:pos="-720"/>
        </w:tabs>
        <w:suppressAutoHyphens/>
        <w:spacing w:before="240"/>
        <w:jc w:val="center"/>
        <w:rPr>
          <w:i/>
          <w:sz w:val="24"/>
        </w:rPr>
      </w:pPr>
      <w:r w:rsidRPr="00505B32">
        <w:rPr>
          <w:i/>
          <w:sz w:val="24"/>
        </w:rPr>
        <w:t xml:space="preserve"> [Signature page immediately follows.]</w:t>
      </w:r>
    </w:p>
    <w:p w14:paraId="0B7C602C" w14:textId="7B009B85" w:rsidR="002A17EB" w:rsidRPr="00505B32" w:rsidRDefault="007749E7" w:rsidP="002A17EB">
      <w:pPr>
        <w:tabs>
          <w:tab w:val="left" w:pos="-720"/>
        </w:tabs>
        <w:suppressAutoHyphens/>
        <w:spacing w:before="240"/>
        <w:rPr>
          <w:sz w:val="24"/>
        </w:rPr>
      </w:pPr>
      <w:r w:rsidRPr="00505B32">
        <w:rPr>
          <w:sz w:val="24"/>
        </w:rPr>
        <w:br w:type="page"/>
      </w:r>
      <w:r w:rsidRPr="00505B32">
        <w:rPr>
          <w:sz w:val="24"/>
        </w:rPr>
        <w:lastRenderedPageBreak/>
        <w:t xml:space="preserve">Please indicate </w:t>
      </w:r>
      <w:r>
        <w:rPr>
          <w:sz w:val="24"/>
        </w:rPr>
        <w:t xml:space="preserve">Johnson and </w:t>
      </w:r>
      <w:r w:rsidR="009F5A19">
        <w:rPr>
          <w:sz w:val="24"/>
        </w:rPr>
        <w:t>Red Bank</w:t>
      </w:r>
      <w:r w:rsidRPr="00505B32">
        <w:rPr>
          <w:sz w:val="24"/>
        </w:rPr>
        <w:t xml:space="preserve">’s acceptance of this Agreement by having the enclosed duplicate original signed by a person who, by signing, also personally warrants his or her authority to bind </w:t>
      </w:r>
      <w:r>
        <w:rPr>
          <w:sz w:val="24"/>
        </w:rPr>
        <w:t xml:space="preserve">Johnson and </w:t>
      </w:r>
      <w:r w:rsidR="009F5A19">
        <w:rPr>
          <w:sz w:val="24"/>
        </w:rPr>
        <w:t>Red Bank</w:t>
      </w:r>
      <w:r w:rsidRPr="00505B32">
        <w:rPr>
          <w:sz w:val="24"/>
        </w:rPr>
        <w:t>.  Then return one original to me.  For convenience, we can exchange signatures electronically by fax or e-mailed .pdf files, thus putting the Agreement into effect.  If we do so, any subsequent paper copies signed will serve only to confirm the Agreement established by the electronically-exchanged signatures.</w:t>
      </w:r>
    </w:p>
    <w:p w14:paraId="3D8226D1" w14:textId="77777777" w:rsidR="002A17EB" w:rsidRPr="00505B32" w:rsidRDefault="007749E7" w:rsidP="002A17EB">
      <w:pPr>
        <w:spacing w:before="240"/>
        <w:rPr>
          <w:sz w:val="24"/>
        </w:rPr>
      </w:pPr>
      <w:r w:rsidRPr="00505B32">
        <w:rPr>
          <w:sz w:val="24"/>
        </w:rPr>
        <w:tab/>
      </w:r>
      <w:r w:rsidRPr="00505B32">
        <w:rPr>
          <w:sz w:val="24"/>
        </w:rPr>
        <w:tab/>
      </w:r>
      <w:r w:rsidRPr="00505B32">
        <w:rPr>
          <w:sz w:val="24"/>
        </w:rPr>
        <w:tab/>
      </w:r>
      <w:r w:rsidRPr="00505B32">
        <w:rPr>
          <w:sz w:val="24"/>
        </w:rPr>
        <w:tab/>
      </w:r>
      <w:r w:rsidRPr="00505B32">
        <w:rPr>
          <w:sz w:val="24"/>
        </w:rPr>
        <w:tab/>
        <w:t xml:space="preserve">Sincerely, </w:t>
      </w:r>
    </w:p>
    <w:p w14:paraId="4517E78F" w14:textId="77777777" w:rsidR="002A17EB" w:rsidRPr="00505B32" w:rsidRDefault="007749E7" w:rsidP="002A17EB">
      <w:pPr>
        <w:spacing w:before="240"/>
        <w:outlineLvl w:val="0"/>
        <w:rPr>
          <w:sz w:val="24"/>
        </w:rPr>
      </w:pPr>
      <w:r w:rsidRPr="00505B32">
        <w:rPr>
          <w:sz w:val="24"/>
        </w:rPr>
        <w:tab/>
      </w:r>
      <w:r w:rsidRPr="00505B32">
        <w:rPr>
          <w:sz w:val="24"/>
        </w:rPr>
        <w:tab/>
      </w:r>
      <w:r w:rsidRPr="00505B32">
        <w:rPr>
          <w:sz w:val="24"/>
        </w:rPr>
        <w:tab/>
      </w:r>
      <w:r w:rsidRPr="00505B32">
        <w:rPr>
          <w:sz w:val="24"/>
        </w:rPr>
        <w:tab/>
      </w:r>
      <w:r w:rsidRPr="00505B32">
        <w:rPr>
          <w:sz w:val="24"/>
        </w:rPr>
        <w:tab/>
        <w:t>S. C. Johnson &amp; Son, Inc.</w:t>
      </w:r>
    </w:p>
    <w:p w14:paraId="411B254D" w14:textId="77777777" w:rsidR="002A17EB" w:rsidRPr="00505B32" w:rsidRDefault="006651B1" w:rsidP="002A17EB">
      <w:pPr>
        <w:rPr>
          <w:sz w:val="24"/>
        </w:rPr>
      </w:pPr>
    </w:p>
    <w:p w14:paraId="4972D855" w14:textId="77777777" w:rsidR="002A17EB" w:rsidRPr="00505B32" w:rsidRDefault="007749E7" w:rsidP="002A17EB">
      <w:pPr>
        <w:spacing w:line="360" w:lineRule="auto"/>
        <w:ind w:left="2880" w:firstLine="720"/>
        <w:rPr>
          <w:sz w:val="24"/>
        </w:rPr>
      </w:pPr>
      <w:r w:rsidRPr="00505B32">
        <w:rPr>
          <w:sz w:val="24"/>
        </w:rPr>
        <w:t>By:</w:t>
      </w:r>
      <w:r w:rsidRPr="00505B32">
        <w:rPr>
          <w:sz w:val="24"/>
        </w:rPr>
        <w:tab/>
      </w:r>
      <w:r w:rsidRPr="00505B32">
        <w:rPr>
          <w:sz w:val="24"/>
          <w:u w:val="single"/>
        </w:rPr>
        <w:tab/>
      </w:r>
      <w:r w:rsidRPr="00505B32">
        <w:rPr>
          <w:sz w:val="24"/>
          <w:u w:val="single"/>
        </w:rPr>
        <w:tab/>
      </w:r>
      <w:r w:rsidRPr="00505B32">
        <w:rPr>
          <w:sz w:val="24"/>
          <w:u w:val="single"/>
        </w:rPr>
        <w:tab/>
      </w:r>
      <w:r w:rsidRPr="00505B32">
        <w:rPr>
          <w:sz w:val="24"/>
          <w:u w:val="single"/>
        </w:rPr>
        <w:tab/>
      </w:r>
      <w:r w:rsidRPr="00505B32">
        <w:rPr>
          <w:sz w:val="24"/>
          <w:u w:val="single"/>
        </w:rPr>
        <w:tab/>
      </w:r>
      <w:r w:rsidRPr="00505B32">
        <w:rPr>
          <w:sz w:val="24"/>
        </w:rPr>
        <w:tab/>
      </w:r>
    </w:p>
    <w:p w14:paraId="55E21B28" w14:textId="77777777" w:rsidR="002A17EB" w:rsidRPr="00505B32" w:rsidRDefault="007749E7" w:rsidP="002A17EB">
      <w:pPr>
        <w:spacing w:line="360" w:lineRule="auto"/>
        <w:ind w:left="2880" w:firstLine="720"/>
        <w:rPr>
          <w:sz w:val="24"/>
          <w:u w:val="single"/>
        </w:rPr>
      </w:pPr>
      <w:r w:rsidRPr="00505B32">
        <w:rPr>
          <w:sz w:val="24"/>
        </w:rPr>
        <w:t>Name:</w:t>
      </w:r>
      <w:r w:rsidRPr="00505B32">
        <w:rPr>
          <w:sz w:val="24"/>
        </w:rPr>
        <w:tab/>
      </w:r>
      <w:r w:rsidRPr="00505B32">
        <w:rPr>
          <w:sz w:val="24"/>
          <w:u w:val="single"/>
        </w:rPr>
        <w:tab/>
      </w:r>
      <w:r w:rsidRPr="00505B32">
        <w:rPr>
          <w:sz w:val="24"/>
          <w:u w:val="single"/>
        </w:rPr>
        <w:tab/>
      </w:r>
      <w:r w:rsidRPr="00505B32">
        <w:rPr>
          <w:sz w:val="24"/>
          <w:u w:val="single"/>
        </w:rPr>
        <w:tab/>
      </w:r>
      <w:r w:rsidRPr="00505B32">
        <w:rPr>
          <w:sz w:val="24"/>
          <w:u w:val="single"/>
        </w:rPr>
        <w:tab/>
      </w:r>
      <w:r w:rsidRPr="00505B32">
        <w:rPr>
          <w:sz w:val="24"/>
          <w:u w:val="single"/>
        </w:rPr>
        <w:tab/>
      </w:r>
    </w:p>
    <w:p w14:paraId="5E38A50C" w14:textId="77777777" w:rsidR="002A17EB" w:rsidRPr="0082692C" w:rsidRDefault="007749E7" w:rsidP="002A17EB">
      <w:pPr>
        <w:spacing w:line="360" w:lineRule="auto"/>
        <w:ind w:left="2880" w:firstLine="720"/>
        <w:rPr>
          <w:sz w:val="24"/>
          <w:u w:val="single"/>
        </w:rPr>
      </w:pPr>
      <w:r w:rsidRPr="0082692C">
        <w:rPr>
          <w:sz w:val="24"/>
        </w:rPr>
        <w:t>Title:</w:t>
      </w:r>
      <w:r w:rsidRPr="0082692C">
        <w:rPr>
          <w:sz w:val="24"/>
        </w:rPr>
        <w:tab/>
      </w:r>
      <w:r w:rsidRPr="0082692C">
        <w:rPr>
          <w:sz w:val="24"/>
          <w:u w:val="single"/>
        </w:rPr>
        <w:tab/>
      </w:r>
      <w:r w:rsidRPr="0082692C">
        <w:rPr>
          <w:sz w:val="24"/>
          <w:u w:val="single"/>
        </w:rPr>
        <w:tab/>
      </w:r>
      <w:r w:rsidRPr="0082692C">
        <w:rPr>
          <w:sz w:val="24"/>
          <w:u w:val="single"/>
        </w:rPr>
        <w:tab/>
      </w:r>
      <w:r w:rsidRPr="0082692C">
        <w:rPr>
          <w:sz w:val="24"/>
          <w:u w:val="single"/>
        </w:rPr>
        <w:tab/>
      </w:r>
      <w:r w:rsidRPr="0082692C">
        <w:rPr>
          <w:sz w:val="24"/>
          <w:u w:val="single"/>
        </w:rPr>
        <w:tab/>
      </w:r>
    </w:p>
    <w:p w14:paraId="3E209D31" w14:textId="77777777" w:rsidR="002A17EB" w:rsidRPr="0082692C" w:rsidRDefault="006651B1" w:rsidP="002A17EB">
      <w:pPr>
        <w:spacing w:line="360" w:lineRule="auto"/>
        <w:rPr>
          <w:sz w:val="24"/>
          <w:u w:val="single"/>
        </w:rPr>
      </w:pPr>
      <w:bookmarkStart w:id="7" w:name="co_anchor_a242006_1"/>
      <w:bookmarkEnd w:id="7"/>
    </w:p>
    <w:p w14:paraId="043B46DB" w14:textId="77777777" w:rsidR="002A17EB" w:rsidRPr="0082692C" w:rsidRDefault="007749E7" w:rsidP="002A17EB">
      <w:pPr>
        <w:rPr>
          <w:sz w:val="24"/>
        </w:rPr>
      </w:pPr>
      <w:r w:rsidRPr="0082692C">
        <w:rPr>
          <w:sz w:val="24"/>
        </w:rPr>
        <w:t>Accepted:</w:t>
      </w:r>
    </w:p>
    <w:p w14:paraId="711A022B" w14:textId="77777777" w:rsidR="002A17EB" w:rsidRPr="0082692C" w:rsidRDefault="006651B1" w:rsidP="002A17EB">
      <w:pPr>
        <w:rPr>
          <w:sz w:val="24"/>
        </w:rPr>
      </w:pPr>
    </w:p>
    <w:p w14:paraId="0DD217D2" w14:textId="77777777" w:rsidR="002A17EB" w:rsidRDefault="007749E7" w:rsidP="002A17EB">
      <w:pPr>
        <w:rPr>
          <w:sz w:val="24"/>
        </w:rPr>
      </w:pPr>
      <w:r>
        <w:rPr>
          <w:sz w:val="24"/>
        </w:rPr>
        <w:t xml:space="preserve">Municipality </w:t>
      </w:r>
    </w:p>
    <w:p w14:paraId="4FE891DB" w14:textId="77777777" w:rsidR="002A17EB" w:rsidRPr="0082692C" w:rsidRDefault="006651B1" w:rsidP="002A17EB">
      <w:pPr>
        <w:rPr>
          <w:sz w:val="24"/>
        </w:rPr>
      </w:pPr>
    </w:p>
    <w:p w14:paraId="28304BBD" w14:textId="77777777" w:rsidR="002A17EB" w:rsidRPr="0082692C" w:rsidRDefault="006651B1" w:rsidP="002A17EB">
      <w:pPr>
        <w:rPr>
          <w:sz w:val="24"/>
        </w:rPr>
      </w:pPr>
    </w:p>
    <w:p w14:paraId="5FD64895" w14:textId="77777777" w:rsidR="002A17EB" w:rsidRPr="0082692C" w:rsidRDefault="007749E7" w:rsidP="002A17EB">
      <w:pPr>
        <w:spacing w:line="360" w:lineRule="auto"/>
        <w:rPr>
          <w:sz w:val="24"/>
        </w:rPr>
      </w:pPr>
      <w:r w:rsidRPr="0082692C">
        <w:rPr>
          <w:sz w:val="24"/>
        </w:rPr>
        <w:t>By:</w:t>
      </w:r>
      <w:r w:rsidRPr="0082692C">
        <w:rPr>
          <w:sz w:val="24"/>
        </w:rPr>
        <w:tab/>
      </w:r>
      <w:r w:rsidRPr="0082692C">
        <w:rPr>
          <w:sz w:val="24"/>
          <w:u w:val="single"/>
        </w:rPr>
        <w:tab/>
      </w:r>
      <w:r w:rsidRPr="0082692C">
        <w:rPr>
          <w:sz w:val="24"/>
          <w:u w:val="single"/>
        </w:rPr>
        <w:tab/>
      </w:r>
      <w:r w:rsidRPr="0082692C">
        <w:rPr>
          <w:sz w:val="24"/>
          <w:u w:val="single"/>
        </w:rPr>
        <w:tab/>
      </w:r>
      <w:r w:rsidRPr="0082692C">
        <w:rPr>
          <w:sz w:val="24"/>
          <w:u w:val="single"/>
        </w:rPr>
        <w:tab/>
      </w:r>
      <w:r w:rsidRPr="0082692C">
        <w:rPr>
          <w:sz w:val="24"/>
          <w:u w:val="single"/>
        </w:rPr>
        <w:tab/>
      </w:r>
      <w:r w:rsidRPr="0082692C">
        <w:rPr>
          <w:sz w:val="24"/>
        </w:rPr>
        <w:tab/>
        <w:t>Date: ___________________________</w:t>
      </w:r>
    </w:p>
    <w:p w14:paraId="3AAB5B70" w14:textId="77777777" w:rsidR="002A17EB" w:rsidRPr="0082692C" w:rsidRDefault="007749E7" w:rsidP="002A17EB">
      <w:pPr>
        <w:spacing w:line="360" w:lineRule="auto"/>
        <w:rPr>
          <w:sz w:val="24"/>
          <w:u w:val="single"/>
        </w:rPr>
      </w:pPr>
      <w:r w:rsidRPr="0082692C">
        <w:rPr>
          <w:sz w:val="24"/>
        </w:rPr>
        <w:t>Name:</w:t>
      </w:r>
      <w:r w:rsidRPr="0082692C">
        <w:rPr>
          <w:sz w:val="24"/>
        </w:rPr>
        <w:tab/>
      </w:r>
      <w:r w:rsidRPr="0082692C">
        <w:rPr>
          <w:sz w:val="24"/>
          <w:u w:val="single"/>
        </w:rPr>
        <w:tab/>
      </w:r>
      <w:r w:rsidRPr="0082692C">
        <w:rPr>
          <w:sz w:val="24"/>
          <w:u w:val="single"/>
        </w:rPr>
        <w:tab/>
      </w:r>
      <w:r w:rsidRPr="0082692C">
        <w:rPr>
          <w:sz w:val="24"/>
          <w:u w:val="single"/>
        </w:rPr>
        <w:tab/>
      </w:r>
      <w:r w:rsidRPr="0082692C">
        <w:rPr>
          <w:sz w:val="24"/>
          <w:u w:val="single"/>
        </w:rPr>
        <w:tab/>
      </w:r>
      <w:r w:rsidRPr="0082692C">
        <w:rPr>
          <w:sz w:val="24"/>
          <w:u w:val="single"/>
        </w:rPr>
        <w:tab/>
      </w:r>
    </w:p>
    <w:p w14:paraId="5ADFB353" w14:textId="77777777" w:rsidR="002A17EB" w:rsidRPr="0082692C" w:rsidRDefault="007749E7" w:rsidP="002A17EB">
      <w:pPr>
        <w:spacing w:line="360" w:lineRule="auto"/>
        <w:rPr>
          <w:sz w:val="24"/>
          <w:u w:val="single"/>
        </w:rPr>
      </w:pPr>
      <w:r w:rsidRPr="0082692C">
        <w:rPr>
          <w:sz w:val="24"/>
        </w:rPr>
        <w:t>Title:</w:t>
      </w:r>
      <w:r w:rsidRPr="0082692C">
        <w:rPr>
          <w:sz w:val="24"/>
        </w:rPr>
        <w:tab/>
      </w:r>
      <w:r w:rsidRPr="0082692C">
        <w:rPr>
          <w:sz w:val="24"/>
          <w:u w:val="single"/>
        </w:rPr>
        <w:tab/>
      </w:r>
      <w:r w:rsidRPr="0082692C">
        <w:rPr>
          <w:sz w:val="24"/>
          <w:u w:val="single"/>
        </w:rPr>
        <w:tab/>
      </w:r>
      <w:r w:rsidRPr="0082692C">
        <w:rPr>
          <w:sz w:val="24"/>
          <w:u w:val="single"/>
        </w:rPr>
        <w:tab/>
      </w:r>
      <w:r w:rsidRPr="0082692C">
        <w:rPr>
          <w:sz w:val="24"/>
          <w:u w:val="single"/>
        </w:rPr>
        <w:tab/>
      </w:r>
      <w:r w:rsidRPr="0082692C">
        <w:rPr>
          <w:sz w:val="24"/>
          <w:u w:val="single"/>
        </w:rPr>
        <w:tab/>
      </w:r>
    </w:p>
    <w:p w14:paraId="52EF569C" w14:textId="77777777" w:rsidR="002A17EB" w:rsidRPr="0082692C" w:rsidRDefault="006651B1" w:rsidP="002A17EB">
      <w:pPr>
        <w:spacing w:line="360" w:lineRule="auto"/>
        <w:rPr>
          <w:sz w:val="24"/>
          <w:u w:val="single"/>
        </w:rPr>
      </w:pPr>
    </w:p>
    <w:p w14:paraId="42DA883F" w14:textId="77777777" w:rsidR="002A17EB" w:rsidRPr="00505B32" w:rsidRDefault="007749E7" w:rsidP="002A17EB">
      <w:pPr>
        <w:widowControl w:val="0"/>
        <w:jc w:val="both"/>
        <w:rPr>
          <w:color w:val="0000FF"/>
          <w:sz w:val="24"/>
        </w:rPr>
      </w:pPr>
      <w:r w:rsidRPr="0082692C">
        <w:rPr>
          <w:color w:val="0000FF"/>
          <w:sz w:val="24"/>
        </w:rPr>
        <w:br w:type="page"/>
      </w:r>
    </w:p>
    <w:p w14:paraId="54A9B01A" w14:textId="77777777" w:rsidR="002A17EB" w:rsidRDefault="007749E7" w:rsidP="002A17EB">
      <w:pPr>
        <w:widowControl w:val="0"/>
        <w:jc w:val="center"/>
        <w:rPr>
          <w:b/>
          <w:bCs/>
          <w:color w:val="000000"/>
          <w:sz w:val="24"/>
        </w:rPr>
      </w:pPr>
      <w:r w:rsidRPr="00505B32">
        <w:rPr>
          <w:b/>
          <w:bCs/>
          <w:color w:val="000000"/>
          <w:sz w:val="24"/>
        </w:rPr>
        <w:lastRenderedPageBreak/>
        <w:t xml:space="preserve"> EXHIBIT A</w:t>
      </w:r>
    </w:p>
    <w:p w14:paraId="0CD5BFC6" w14:textId="77777777" w:rsidR="002A17EB" w:rsidRPr="00505B32" w:rsidRDefault="006651B1" w:rsidP="002A17EB">
      <w:pPr>
        <w:widowControl w:val="0"/>
        <w:jc w:val="center"/>
        <w:rPr>
          <w:b/>
          <w:bCs/>
          <w:color w:val="000000"/>
          <w:sz w:val="24"/>
        </w:rPr>
      </w:pPr>
    </w:p>
    <w:p w14:paraId="7F2AB8BC" w14:textId="49B60420" w:rsidR="002A17EB" w:rsidRDefault="007749E7" w:rsidP="002A17EB">
      <w:pPr>
        <w:widowControl w:val="0"/>
        <w:jc w:val="center"/>
        <w:rPr>
          <w:color w:val="000000"/>
          <w:sz w:val="24"/>
        </w:rPr>
      </w:pPr>
      <w:r w:rsidRPr="003373C3">
        <w:rPr>
          <w:color w:val="000000"/>
          <w:sz w:val="24"/>
        </w:rPr>
        <w:t>[</w:t>
      </w:r>
      <w:r w:rsidRPr="003373C3">
        <w:rPr>
          <w:b/>
          <w:bCs/>
          <w:color w:val="000000"/>
          <w:sz w:val="24"/>
        </w:rPr>
        <w:t>PILOT PROGRAM PROJECT DESCRIPTION]</w:t>
      </w:r>
    </w:p>
    <w:p w14:paraId="24FE1223" w14:textId="77777777" w:rsidR="002A17EB" w:rsidRPr="00505B32" w:rsidRDefault="006651B1" w:rsidP="002A17EB">
      <w:pPr>
        <w:widowControl w:val="0"/>
        <w:jc w:val="center"/>
        <w:rPr>
          <w:color w:val="000000"/>
          <w:sz w:val="24"/>
        </w:rPr>
      </w:pPr>
    </w:p>
    <w:p w14:paraId="420A9CB6" w14:textId="2CF34145" w:rsidR="00CE38EC" w:rsidRDefault="007749E7" w:rsidP="002A17EB">
      <w:pPr>
        <w:rPr>
          <w:sz w:val="24"/>
        </w:rPr>
      </w:pPr>
      <w:r>
        <w:rPr>
          <w:sz w:val="24"/>
        </w:rPr>
        <w:t xml:space="preserve">Johnson and </w:t>
      </w:r>
      <w:r w:rsidR="009F5A19">
        <w:rPr>
          <w:sz w:val="24"/>
        </w:rPr>
        <w:t>Red Bank</w:t>
      </w:r>
      <w:r>
        <w:rPr>
          <w:sz w:val="24"/>
        </w:rPr>
        <w:t xml:space="preserve"> have come together to collaborate on instituting the </w:t>
      </w:r>
      <w:r w:rsidR="009F5A19">
        <w:rPr>
          <w:sz w:val="24"/>
        </w:rPr>
        <w:t>Red Bank</w:t>
      </w:r>
      <w:r>
        <w:rPr>
          <w:sz w:val="24"/>
        </w:rPr>
        <w:t xml:space="preserve"> Curbside Recycling Collection of Plastic Film Pilot Program </w:t>
      </w:r>
      <w:r w:rsidR="00D21712">
        <w:rPr>
          <w:sz w:val="24"/>
        </w:rPr>
        <w:t xml:space="preserve">(the “Pilot Program”) </w:t>
      </w:r>
      <w:r>
        <w:rPr>
          <w:sz w:val="24"/>
        </w:rPr>
        <w:t xml:space="preserve">to last for one year beginning on </w:t>
      </w:r>
      <w:r w:rsidR="00962290" w:rsidRPr="00962290">
        <w:rPr>
          <w:sz w:val="24"/>
          <w:highlight w:val="yellow"/>
        </w:rPr>
        <w:t>June 16</w:t>
      </w:r>
      <w:r w:rsidR="00962290" w:rsidRPr="00962290">
        <w:rPr>
          <w:sz w:val="24"/>
          <w:highlight w:val="yellow"/>
          <w:vertAlign w:val="superscript"/>
        </w:rPr>
        <w:t>th</w:t>
      </w:r>
      <w:r w:rsidR="00962290" w:rsidRPr="00962290">
        <w:rPr>
          <w:sz w:val="24"/>
          <w:highlight w:val="yellow"/>
        </w:rPr>
        <w:t>, 2021</w:t>
      </w:r>
      <w:r>
        <w:rPr>
          <w:sz w:val="24"/>
        </w:rPr>
        <w:t xml:space="preserve"> (</w:t>
      </w:r>
      <w:r w:rsidRPr="001F19F1">
        <w:rPr>
          <w:i/>
          <w:iCs/>
          <w:sz w:val="24"/>
        </w:rPr>
        <w:t>Pilot Start Date</w:t>
      </w:r>
      <w:r>
        <w:rPr>
          <w:sz w:val="24"/>
        </w:rPr>
        <w:t xml:space="preserve">) and ending on </w:t>
      </w:r>
      <w:r w:rsidR="00962290">
        <w:rPr>
          <w:sz w:val="24"/>
          <w:highlight w:val="yellow"/>
        </w:rPr>
        <w:t>June 16</w:t>
      </w:r>
      <w:r w:rsidR="0056111F" w:rsidRPr="0056111F">
        <w:rPr>
          <w:sz w:val="24"/>
          <w:highlight w:val="yellow"/>
          <w:vertAlign w:val="superscript"/>
        </w:rPr>
        <w:t>th</w:t>
      </w:r>
      <w:r w:rsidR="00962290">
        <w:rPr>
          <w:sz w:val="24"/>
          <w:highlight w:val="yellow"/>
        </w:rPr>
        <w:t>, 2022</w:t>
      </w:r>
      <w:r>
        <w:rPr>
          <w:sz w:val="24"/>
        </w:rPr>
        <w:t xml:space="preserve"> (</w:t>
      </w:r>
      <w:r w:rsidRPr="001F19F1">
        <w:rPr>
          <w:i/>
          <w:iCs/>
          <w:sz w:val="24"/>
        </w:rPr>
        <w:t>Pilot End Date</w:t>
      </w:r>
      <w:r>
        <w:rPr>
          <w:sz w:val="24"/>
        </w:rPr>
        <w:t>)</w:t>
      </w:r>
      <w:r w:rsidR="007A74D0">
        <w:rPr>
          <w:sz w:val="24"/>
        </w:rPr>
        <w:t xml:space="preserve"> (the “Pilot Program Term”)</w:t>
      </w:r>
      <w:r w:rsidR="006A76E1">
        <w:rPr>
          <w:sz w:val="24"/>
        </w:rPr>
        <w:t>.</w:t>
      </w:r>
      <w:r w:rsidR="000427E8">
        <w:rPr>
          <w:sz w:val="24"/>
        </w:rPr>
        <w:t xml:space="preserve"> Any </w:t>
      </w:r>
      <w:r w:rsidR="006A76E1">
        <w:rPr>
          <w:sz w:val="24"/>
        </w:rPr>
        <w:t>capitalized</w:t>
      </w:r>
      <w:r w:rsidR="000427E8">
        <w:rPr>
          <w:sz w:val="24"/>
        </w:rPr>
        <w:t xml:space="preserve"> terms used and not </w:t>
      </w:r>
      <w:r w:rsidR="006A76E1">
        <w:rPr>
          <w:sz w:val="24"/>
        </w:rPr>
        <w:t xml:space="preserve">otherwise </w:t>
      </w:r>
      <w:r w:rsidR="000427E8">
        <w:rPr>
          <w:sz w:val="24"/>
        </w:rPr>
        <w:t>defined herein shall have the meanings ascribed to such terms in the Agreement (defined, below)</w:t>
      </w:r>
      <w:r>
        <w:rPr>
          <w:sz w:val="24"/>
        </w:rPr>
        <w:t xml:space="preserve">. </w:t>
      </w:r>
    </w:p>
    <w:p w14:paraId="2C2ABD59" w14:textId="77777777" w:rsidR="00CE38EC" w:rsidRDefault="006651B1" w:rsidP="002A17EB">
      <w:pPr>
        <w:rPr>
          <w:sz w:val="24"/>
        </w:rPr>
      </w:pPr>
    </w:p>
    <w:p w14:paraId="7EAEC0E4" w14:textId="66041832" w:rsidR="002A17EB" w:rsidRDefault="007749E7" w:rsidP="002A17EB">
      <w:pPr>
        <w:rPr>
          <w:sz w:val="24"/>
        </w:rPr>
      </w:pPr>
      <w:r>
        <w:rPr>
          <w:sz w:val="24"/>
        </w:rPr>
        <w:t xml:space="preserve">Johnson and </w:t>
      </w:r>
      <w:r w:rsidR="009F5A19">
        <w:rPr>
          <w:sz w:val="24"/>
        </w:rPr>
        <w:t>Red Bank</w:t>
      </w:r>
      <w:r>
        <w:rPr>
          <w:sz w:val="24"/>
        </w:rPr>
        <w:t xml:space="preserve"> </w:t>
      </w:r>
      <w:r w:rsidR="00993CC5">
        <w:rPr>
          <w:sz w:val="24"/>
        </w:rPr>
        <w:t xml:space="preserve">entered into </w:t>
      </w:r>
      <w:r w:rsidR="006A76E1">
        <w:rPr>
          <w:sz w:val="24"/>
        </w:rPr>
        <w:t>that certain</w:t>
      </w:r>
      <w:r w:rsidR="00993CC5">
        <w:rPr>
          <w:sz w:val="24"/>
        </w:rPr>
        <w:t xml:space="preserve"> Letter</w:t>
      </w:r>
      <w:r>
        <w:rPr>
          <w:sz w:val="24"/>
        </w:rPr>
        <w:t xml:space="preserve"> </w:t>
      </w:r>
      <w:r w:rsidR="00993CC5">
        <w:rPr>
          <w:sz w:val="24"/>
        </w:rPr>
        <w:t>A</w:t>
      </w:r>
      <w:r>
        <w:rPr>
          <w:sz w:val="24"/>
        </w:rPr>
        <w:t xml:space="preserve">greement on </w:t>
      </w:r>
      <w:r w:rsidRPr="001F19F1">
        <w:rPr>
          <w:sz w:val="24"/>
          <w:highlight w:val="yellow"/>
        </w:rPr>
        <w:t>_________</w:t>
      </w:r>
      <w:r>
        <w:rPr>
          <w:sz w:val="24"/>
        </w:rPr>
        <w:t xml:space="preserve"> (</w:t>
      </w:r>
      <w:r w:rsidRPr="00982AA9">
        <w:rPr>
          <w:i/>
          <w:sz w:val="24"/>
        </w:rPr>
        <w:t>Date of Signing</w:t>
      </w:r>
      <w:r>
        <w:rPr>
          <w:sz w:val="24"/>
        </w:rPr>
        <w:t>)</w:t>
      </w:r>
      <w:r w:rsidR="006A76E1">
        <w:rPr>
          <w:sz w:val="24"/>
        </w:rPr>
        <w:t xml:space="preserve"> (the “Agreement”)</w:t>
      </w:r>
      <w:r>
        <w:rPr>
          <w:sz w:val="24"/>
        </w:rPr>
        <w:t xml:space="preserve"> that as part of its curbside recycling program, </w:t>
      </w:r>
      <w:r w:rsidR="009F5A19">
        <w:rPr>
          <w:sz w:val="24"/>
        </w:rPr>
        <w:t>Red Bank</w:t>
      </w:r>
      <w:r>
        <w:rPr>
          <w:sz w:val="24"/>
        </w:rPr>
        <w:t xml:space="preserve"> will collect bagged plastic film</w:t>
      </w:r>
      <w:r w:rsidRPr="000B26A6">
        <w:rPr>
          <w:sz w:val="24"/>
        </w:rPr>
        <w:t>—including dry plastic grocery bags, Ziploc</w:t>
      </w:r>
      <w:r>
        <w:rPr>
          <w:sz w:val="24"/>
        </w:rPr>
        <w:t>®</w:t>
      </w:r>
      <w:r w:rsidRPr="000B26A6">
        <w:rPr>
          <w:sz w:val="24"/>
        </w:rPr>
        <w:t xml:space="preserve"> </w:t>
      </w:r>
      <w:r>
        <w:rPr>
          <w:sz w:val="24"/>
        </w:rPr>
        <w:t xml:space="preserve">brand </w:t>
      </w:r>
      <w:r w:rsidRPr="000B26A6">
        <w:rPr>
          <w:sz w:val="24"/>
        </w:rPr>
        <w:t xml:space="preserve">food storage bags, dry-cleaning bags, and other </w:t>
      </w:r>
      <w:r>
        <w:rPr>
          <w:sz w:val="24"/>
        </w:rPr>
        <w:t>flexible</w:t>
      </w:r>
      <w:r w:rsidRPr="000B26A6">
        <w:rPr>
          <w:sz w:val="24"/>
        </w:rPr>
        <w:t xml:space="preserve"> plastic wrap—</w:t>
      </w:r>
      <w:r>
        <w:rPr>
          <w:sz w:val="24"/>
        </w:rPr>
        <w:t>as a recycling item once a month. Below are the terms each party will be responsible for</w:t>
      </w:r>
      <w:r w:rsidR="007A74D0">
        <w:rPr>
          <w:sz w:val="24"/>
        </w:rPr>
        <w:t xml:space="preserve"> during the Pilot Program Term</w:t>
      </w:r>
      <w:r>
        <w:rPr>
          <w:sz w:val="24"/>
        </w:rPr>
        <w:t xml:space="preserve">: </w:t>
      </w:r>
    </w:p>
    <w:p w14:paraId="4BF61781" w14:textId="77777777" w:rsidR="002A17EB" w:rsidRPr="001F19F1" w:rsidRDefault="007749E7" w:rsidP="002A17EB">
      <w:pPr>
        <w:pStyle w:val="ListParagraph"/>
        <w:numPr>
          <w:ilvl w:val="0"/>
          <w:numId w:val="9"/>
        </w:numPr>
        <w:overflowPunct/>
        <w:autoSpaceDE/>
        <w:autoSpaceDN/>
        <w:adjustRightInd/>
        <w:spacing w:after="160" w:line="259" w:lineRule="auto"/>
        <w:contextualSpacing/>
        <w:textAlignment w:val="auto"/>
        <w:rPr>
          <w:rFonts w:ascii="Arial" w:hAnsi="Arial" w:cs="Arial"/>
          <w:sz w:val="24"/>
        </w:rPr>
      </w:pPr>
      <w:r>
        <w:rPr>
          <w:rFonts w:ascii="Arial" w:hAnsi="Arial" w:cs="Arial"/>
          <w:sz w:val="24"/>
        </w:rPr>
        <w:t>Residential Collection Bins</w:t>
      </w:r>
    </w:p>
    <w:p w14:paraId="3AF08FD9" w14:textId="7A8B766B" w:rsidR="002A17EB" w:rsidRDefault="007749E7" w:rsidP="002A17EB">
      <w:pPr>
        <w:pStyle w:val="ListParagraph"/>
        <w:numPr>
          <w:ilvl w:val="1"/>
          <w:numId w:val="9"/>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 xml:space="preserve">Johnson agrees to provide </w:t>
      </w:r>
      <w:r w:rsidR="009F5A19">
        <w:rPr>
          <w:rFonts w:ascii="Arial" w:hAnsi="Arial" w:cs="Arial"/>
          <w:sz w:val="24"/>
        </w:rPr>
        <w:t>Red Bank</w:t>
      </w:r>
      <w:r>
        <w:rPr>
          <w:rFonts w:ascii="Arial" w:hAnsi="Arial" w:cs="Arial"/>
          <w:sz w:val="24"/>
        </w:rPr>
        <w:t xml:space="preserve"> with </w:t>
      </w:r>
      <w:r w:rsidR="009F5A19">
        <w:rPr>
          <w:rFonts w:ascii="Arial" w:hAnsi="Arial" w:cs="Arial"/>
          <w:sz w:val="24"/>
        </w:rPr>
        <w:t>1,8</w:t>
      </w:r>
      <w:r w:rsidRPr="001F19F1">
        <w:rPr>
          <w:rFonts w:ascii="Arial" w:hAnsi="Arial" w:cs="Arial"/>
          <w:sz w:val="24"/>
        </w:rPr>
        <w:t xml:space="preserve">00 3-gallon buckets, </w:t>
      </w:r>
      <w:r>
        <w:rPr>
          <w:rFonts w:ascii="Arial" w:hAnsi="Arial" w:cs="Arial"/>
          <w:sz w:val="24"/>
        </w:rPr>
        <w:t>imprinted with recycling messaging approve</w:t>
      </w:r>
      <w:r w:rsidR="004E5C8B">
        <w:rPr>
          <w:rFonts w:ascii="Arial" w:hAnsi="Arial" w:cs="Arial"/>
          <w:sz w:val="24"/>
        </w:rPr>
        <w:t>d</w:t>
      </w:r>
      <w:r>
        <w:rPr>
          <w:rFonts w:ascii="Arial" w:hAnsi="Arial" w:cs="Arial"/>
          <w:sz w:val="24"/>
        </w:rPr>
        <w:t xml:space="preserve"> by </w:t>
      </w:r>
      <w:r w:rsidR="009F5A19">
        <w:rPr>
          <w:rFonts w:ascii="Arial" w:hAnsi="Arial" w:cs="Arial"/>
          <w:sz w:val="24"/>
        </w:rPr>
        <w:t>Red Bank</w:t>
      </w:r>
      <w:r>
        <w:rPr>
          <w:rFonts w:ascii="Arial" w:hAnsi="Arial" w:cs="Arial"/>
          <w:sz w:val="24"/>
        </w:rPr>
        <w:t xml:space="preserve">. The buckets will be stored by </w:t>
      </w:r>
      <w:r w:rsidR="009F5A19">
        <w:rPr>
          <w:rFonts w:ascii="Arial" w:hAnsi="Arial" w:cs="Arial"/>
          <w:sz w:val="24"/>
        </w:rPr>
        <w:t>Red Bank</w:t>
      </w:r>
      <w:r>
        <w:rPr>
          <w:rFonts w:ascii="Arial" w:hAnsi="Arial" w:cs="Arial"/>
          <w:sz w:val="24"/>
        </w:rPr>
        <w:t xml:space="preserve"> and provided to residents who opt-in to participate in the recycling program.</w:t>
      </w:r>
    </w:p>
    <w:p w14:paraId="1277760A" w14:textId="4233033A" w:rsidR="009F5A19" w:rsidRDefault="009F5A19" w:rsidP="009F5A19">
      <w:pPr>
        <w:pStyle w:val="ListParagraph"/>
        <w:numPr>
          <w:ilvl w:val="0"/>
          <w:numId w:val="9"/>
        </w:numPr>
        <w:overflowPunct/>
        <w:autoSpaceDE/>
        <w:autoSpaceDN/>
        <w:adjustRightInd/>
        <w:spacing w:after="160" w:line="259" w:lineRule="auto"/>
        <w:contextualSpacing/>
        <w:textAlignment w:val="auto"/>
        <w:rPr>
          <w:rFonts w:ascii="Arial" w:hAnsi="Arial" w:cs="Arial"/>
          <w:sz w:val="24"/>
        </w:rPr>
      </w:pPr>
      <w:r>
        <w:rPr>
          <w:rFonts w:ascii="Arial" w:hAnsi="Arial" w:cs="Arial"/>
          <w:sz w:val="24"/>
        </w:rPr>
        <w:t>Collection</w:t>
      </w:r>
    </w:p>
    <w:p w14:paraId="550650D0" w14:textId="6E15080B" w:rsidR="009F5A19" w:rsidRPr="00E7327A" w:rsidRDefault="009F5A19" w:rsidP="009F5A19">
      <w:pPr>
        <w:pStyle w:val="ListParagraph"/>
        <w:numPr>
          <w:ilvl w:val="1"/>
          <w:numId w:val="9"/>
        </w:numPr>
        <w:rPr>
          <w:rFonts w:ascii="Arial" w:hAnsi="Arial" w:cs="Arial"/>
          <w:sz w:val="24"/>
        </w:rPr>
      </w:pPr>
      <w:r>
        <w:rPr>
          <w:rFonts w:ascii="Arial" w:hAnsi="Arial" w:cs="Arial"/>
          <w:sz w:val="24"/>
        </w:rPr>
        <w:t>Red Bank</w:t>
      </w:r>
      <w:r w:rsidRPr="00E7327A">
        <w:rPr>
          <w:rFonts w:ascii="Arial" w:hAnsi="Arial" w:cs="Arial"/>
          <w:sz w:val="24"/>
        </w:rPr>
        <w:t xml:space="preserve"> agrees to include plastic film as an accepted item within its existing curbside recycling program on a trial, pilot program basis beginning </w:t>
      </w:r>
      <w:r w:rsidR="002771B4">
        <w:rPr>
          <w:rFonts w:ascii="Arial" w:hAnsi="Arial" w:cs="Arial"/>
          <w:sz w:val="24"/>
        </w:rPr>
        <w:t>o</w:t>
      </w:r>
      <w:r w:rsidRPr="00E7327A">
        <w:rPr>
          <w:rFonts w:ascii="Arial" w:hAnsi="Arial" w:cs="Arial"/>
          <w:sz w:val="24"/>
        </w:rPr>
        <w:t xml:space="preserve">n </w:t>
      </w:r>
      <w:r w:rsidRPr="00571DC5">
        <w:rPr>
          <w:rFonts w:ascii="Arial" w:hAnsi="Arial" w:cs="Arial"/>
          <w:sz w:val="24"/>
          <w:highlight w:val="yellow"/>
        </w:rPr>
        <w:t>June</w:t>
      </w:r>
      <w:r w:rsidR="00962290">
        <w:rPr>
          <w:rFonts w:ascii="Arial" w:hAnsi="Arial" w:cs="Arial"/>
          <w:sz w:val="24"/>
          <w:highlight w:val="yellow"/>
        </w:rPr>
        <w:t xml:space="preserve"> 16,</w:t>
      </w:r>
      <w:r w:rsidRPr="00571DC5">
        <w:rPr>
          <w:rFonts w:ascii="Arial" w:hAnsi="Arial" w:cs="Arial"/>
          <w:sz w:val="24"/>
          <w:highlight w:val="yellow"/>
        </w:rPr>
        <w:t xml:space="preserve"> 2021</w:t>
      </w:r>
      <w:r w:rsidRPr="00E7327A">
        <w:rPr>
          <w:rFonts w:ascii="Arial" w:hAnsi="Arial" w:cs="Arial"/>
          <w:sz w:val="24"/>
        </w:rPr>
        <w:t xml:space="preserve">, for </w:t>
      </w:r>
      <w:r>
        <w:rPr>
          <w:rFonts w:ascii="Arial" w:hAnsi="Arial" w:cs="Arial"/>
          <w:sz w:val="24"/>
        </w:rPr>
        <w:t xml:space="preserve">one year. </w:t>
      </w:r>
    </w:p>
    <w:p w14:paraId="6E570DE8" w14:textId="74FB02FF" w:rsidR="009F5A19" w:rsidRDefault="009F5A19" w:rsidP="009F5A19">
      <w:pPr>
        <w:pStyle w:val="ListParagraph"/>
        <w:numPr>
          <w:ilvl w:val="1"/>
          <w:numId w:val="9"/>
        </w:numPr>
        <w:rPr>
          <w:rFonts w:ascii="Arial" w:hAnsi="Arial" w:cs="Arial"/>
          <w:sz w:val="24"/>
        </w:rPr>
      </w:pPr>
      <w:r>
        <w:rPr>
          <w:rFonts w:ascii="Arial" w:hAnsi="Arial" w:cs="Arial"/>
          <w:sz w:val="24"/>
        </w:rPr>
        <w:t>Red Bank</w:t>
      </w:r>
      <w:r w:rsidRPr="00E7327A">
        <w:rPr>
          <w:rFonts w:ascii="Arial" w:hAnsi="Arial" w:cs="Arial"/>
          <w:sz w:val="24"/>
        </w:rPr>
        <w:t xml:space="preserve"> wil</w:t>
      </w:r>
      <w:r>
        <w:rPr>
          <w:rFonts w:ascii="Arial" w:hAnsi="Arial" w:cs="Arial"/>
          <w:sz w:val="24"/>
        </w:rPr>
        <w:t xml:space="preserve">l coordinate with their hauler </w:t>
      </w:r>
      <w:r w:rsidRPr="00E7327A">
        <w:rPr>
          <w:rFonts w:ascii="Arial" w:hAnsi="Arial" w:cs="Arial"/>
          <w:sz w:val="24"/>
        </w:rPr>
        <w:t xml:space="preserve">to facilitate a monthly pick-up </w:t>
      </w:r>
      <w:r>
        <w:rPr>
          <w:rFonts w:ascii="Arial" w:hAnsi="Arial" w:cs="Arial"/>
          <w:sz w:val="24"/>
        </w:rPr>
        <w:t>on the third Wednesday of the month.</w:t>
      </w:r>
      <w:r w:rsidRPr="00E7327A">
        <w:rPr>
          <w:rFonts w:ascii="Arial" w:hAnsi="Arial" w:cs="Arial"/>
          <w:sz w:val="24"/>
        </w:rPr>
        <w:t xml:space="preserve"> </w:t>
      </w:r>
    </w:p>
    <w:p w14:paraId="39CB4575" w14:textId="77777777" w:rsidR="002A17EB" w:rsidRPr="001F19F1" w:rsidRDefault="007749E7" w:rsidP="002A17EB">
      <w:pPr>
        <w:pStyle w:val="ListParagraph"/>
        <w:numPr>
          <w:ilvl w:val="0"/>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 xml:space="preserve">  Marketing Materials</w:t>
      </w:r>
    </w:p>
    <w:p w14:paraId="46347A3C" w14:textId="251FB008" w:rsidR="002A17EB" w:rsidRDefault="009F5A19" w:rsidP="002A17EB">
      <w:pPr>
        <w:pStyle w:val="ListParagraph"/>
        <w:numPr>
          <w:ilvl w:val="1"/>
          <w:numId w:val="8"/>
        </w:numPr>
        <w:overflowPunct/>
        <w:autoSpaceDE/>
        <w:autoSpaceDN/>
        <w:adjustRightInd/>
        <w:spacing w:after="160" w:line="259" w:lineRule="auto"/>
        <w:contextualSpacing/>
        <w:textAlignment w:val="auto"/>
        <w:rPr>
          <w:rFonts w:ascii="Arial" w:hAnsi="Arial" w:cs="Arial"/>
          <w:sz w:val="24"/>
        </w:rPr>
      </w:pPr>
      <w:r>
        <w:rPr>
          <w:rFonts w:ascii="Arial" w:hAnsi="Arial" w:cs="Arial"/>
          <w:sz w:val="24"/>
        </w:rPr>
        <w:t>Red Bank</w:t>
      </w:r>
      <w:r w:rsidR="007749E7" w:rsidRPr="001F19F1">
        <w:rPr>
          <w:rFonts w:ascii="Arial" w:hAnsi="Arial" w:cs="Arial"/>
          <w:sz w:val="24"/>
        </w:rPr>
        <w:t xml:space="preserve"> agrees to display Johnson-provided </w:t>
      </w:r>
      <w:r w:rsidR="007749E7">
        <w:rPr>
          <w:rFonts w:ascii="Arial" w:hAnsi="Arial" w:cs="Arial"/>
          <w:sz w:val="24"/>
        </w:rPr>
        <w:t xml:space="preserve">“Recycling Announcement” </w:t>
      </w:r>
      <w:r w:rsidR="007749E7" w:rsidRPr="001F19F1">
        <w:rPr>
          <w:rFonts w:ascii="Arial" w:hAnsi="Arial" w:cs="Arial"/>
          <w:sz w:val="24"/>
        </w:rPr>
        <w:t xml:space="preserve">materials on </w:t>
      </w:r>
      <w:r>
        <w:rPr>
          <w:rFonts w:ascii="Arial" w:hAnsi="Arial" w:cs="Arial"/>
          <w:sz w:val="24"/>
        </w:rPr>
        <w:t>Red Bank</w:t>
      </w:r>
      <w:r w:rsidR="007749E7">
        <w:rPr>
          <w:rFonts w:ascii="Arial" w:hAnsi="Arial" w:cs="Arial"/>
          <w:sz w:val="24"/>
        </w:rPr>
        <w:t>’s</w:t>
      </w:r>
      <w:r w:rsidR="007749E7" w:rsidRPr="001F19F1">
        <w:rPr>
          <w:rFonts w:ascii="Arial" w:hAnsi="Arial" w:cs="Arial"/>
          <w:sz w:val="24"/>
        </w:rPr>
        <w:t xml:space="preserve"> main and waste management website</w:t>
      </w:r>
      <w:r w:rsidR="007749E7">
        <w:rPr>
          <w:rFonts w:ascii="Arial" w:hAnsi="Arial" w:cs="Arial"/>
          <w:sz w:val="24"/>
        </w:rPr>
        <w:t>s</w:t>
      </w:r>
      <w:r w:rsidR="007749E7" w:rsidRPr="001F19F1">
        <w:rPr>
          <w:rFonts w:ascii="Arial" w:hAnsi="Arial" w:cs="Arial"/>
          <w:sz w:val="24"/>
        </w:rPr>
        <w:t>, Facebook page, and other necessary marketing outlets</w:t>
      </w:r>
      <w:r w:rsidR="007749E7">
        <w:rPr>
          <w:rFonts w:ascii="Arial" w:hAnsi="Arial" w:cs="Arial"/>
          <w:sz w:val="24"/>
        </w:rPr>
        <w:t xml:space="preserve"> as well as on printed materials including a postcard</w:t>
      </w:r>
      <w:r w:rsidR="007749E7" w:rsidRPr="001F19F1">
        <w:rPr>
          <w:rFonts w:ascii="Arial" w:hAnsi="Arial" w:cs="Arial"/>
          <w:sz w:val="24"/>
        </w:rPr>
        <w:t xml:space="preserve">. These materials will be designed and created by Johnson, subject to the approval of </w:t>
      </w:r>
      <w:r>
        <w:rPr>
          <w:rFonts w:ascii="Arial" w:hAnsi="Arial" w:cs="Arial"/>
          <w:sz w:val="24"/>
        </w:rPr>
        <w:t>Red Bank</w:t>
      </w:r>
      <w:r w:rsidR="007749E7" w:rsidRPr="001F19F1">
        <w:rPr>
          <w:rFonts w:ascii="Arial" w:hAnsi="Arial" w:cs="Arial"/>
          <w:sz w:val="24"/>
        </w:rPr>
        <w:t xml:space="preserve">. </w:t>
      </w:r>
    </w:p>
    <w:p w14:paraId="66423CBE" w14:textId="77777777" w:rsidR="00261FC0" w:rsidRPr="001F19F1" w:rsidRDefault="007749E7" w:rsidP="001F19F1">
      <w:pPr>
        <w:pStyle w:val="ListParagraph"/>
        <w:numPr>
          <w:ilvl w:val="1"/>
          <w:numId w:val="8"/>
        </w:numPr>
        <w:spacing w:after="160" w:line="259" w:lineRule="auto"/>
        <w:contextualSpacing/>
        <w:rPr>
          <w:rFonts w:ascii="Arial" w:hAnsi="Arial" w:cs="Arial"/>
          <w:sz w:val="24"/>
        </w:rPr>
      </w:pPr>
      <w:r w:rsidRPr="001F19F1">
        <w:rPr>
          <w:rFonts w:ascii="Arial" w:hAnsi="Arial" w:cs="Arial"/>
          <w:sz w:val="24"/>
        </w:rPr>
        <w:t>Digital Materials</w:t>
      </w:r>
    </w:p>
    <w:p w14:paraId="162122E9" w14:textId="63F021A6" w:rsidR="002A17EB" w:rsidRPr="001F19F1" w:rsidRDefault="009F5A19" w:rsidP="002A17EB">
      <w:pPr>
        <w:pStyle w:val="ListParagraph"/>
        <w:numPr>
          <w:ilvl w:val="2"/>
          <w:numId w:val="8"/>
        </w:numPr>
        <w:overflowPunct/>
        <w:autoSpaceDE/>
        <w:autoSpaceDN/>
        <w:adjustRightInd/>
        <w:spacing w:after="160" w:line="259" w:lineRule="auto"/>
        <w:contextualSpacing/>
        <w:textAlignment w:val="auto"/>
        <w:rPr>
          <w:rFonts w:ascii="Arial" w:hAnsi="Arial" w:cs="Arial"/>
          <w:sz w:val="24"/>
        </w:rPr>
      </w:pPr>
      <w:r>
        <w:rPr>
          <w:rFonts w:ascii="Arial" w:hAnsi="Arial" w:cs="Arial"/>
          <w:sz w:val="24"/>
        </w:rPr>
        <w:t>Announcement</w:t>
      </w:r>
      <w:r w:rsidR="007749E7" w:rsidRPr="001F19F1">
        <w:rPr>
          <w:rFonts w:ascii="Arial" w:hAnsi="Arial" w:cs="Arial"/>
          <w:sz w:val="24"/>
        </w:rPr>
        <w:t>–</w:t>
      </w:r>
      <w:r>
        <w:rPr>
          <w:rFonts w:ascii="Arial" w:hAnsi="Arial" w:cs="Arial"/>
          <w:sz w:val="24"/>
        </w:rPr>
        <w:t xml:space="preserve"> Red Bank</w:t>
      </w:r>
      <w:r w:rsidR="007749E7" w:rsidRPr="001F19F1">
        <w:rPr>
          <w:rFonts w:ascii="Arial" w:hAnsi="Arial" w:cs="Arial"/>
          <w:sz w:val="24"/>
        </w:rPr>
        <w:t xml:space="preserve"> agrees to post “Recycling Announcement” on main or designated waste management website detailing the pilot program using promotional materials provided by Johnson. </w:t>
      </w:r>
      <w:r>
        <w:rPr>
          <w:rFonts w:ascii="Arial" w:hAnsi="Arial" w:cs="Arial"/>
          <w:sz w:val="24"/>
        </w:rPr>
        <w:t>Red Bank</w:t>
      </w:r>
      <w:r w:rsidR="007749E7" w:rsidRPr="001F19F1">
        <w:rPr>
          <w:rFonts w:ascii="Arial" w:hAnsi="Arial" w:cs="Arial"/>
          <w:sz w:val="24"/>
        </w:rPr>
        <w:t xml:space="preserve"> also agrees to educate </w:t>
      </w:r>
      <w:r w:rsidR="007749E7">
        <w:rPr>
          <w:rFonts w:ascii="Arial" w:hAnsi="Arial" w:cs="Arial"/>
          <w:sz w:val="24"/>
        </w:rPr>
        <w:t xml:space="preserve">residents </w:t>
      </w:r>
      <w:r w:rsidR="007749E7" w:rsidRPr="001F19F1">
        <w:rPr>
          <w:rFonts w:ascii="Arial" w:hAnsi="Arial" w:cs="Arial"/>
          <w:sz w:val="24"/>
        </w:rPr>
        <w:t xml:space="preserve">of the updates to the recycling program, and update list of accepted/non-accepted recyclables on designated waste management website.  </w:t>
      </w:r>
    </w:p>
    <w:p w14:paraId="10450EFA" w14:textId="77777777" w:rsidR="002A17EB" w:rsidRPr="001F19F1" w:rsidRDefault="007749E7" w:rsidP="002A17EB">
      <w:pPr>
        <w:pStyle w:val="ListParagraph"/>
        <w:numPr>
          <w:ilvl w:val="1"/>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Print Marketing</w:t>
      </w:r>
    </w:p>
    <w:p w14:paraId="445C477D" w14:textId="681C1686" w:rsidR="002A17EB" w:rsidRPr="001F19F1" w:rsidRDefault="007749E7" w:rsidP="002A17EB">
      <w:pPr>
        <w:pStyle w:val="ListParagraph"/>
        <w:numPr>
          <w:ilvl w:val="2"/>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 xml:space="preserve">Johnson will design, create, and </w:t>
      </w:r>
      <w:r w:rsidRPr="004E5C8B">
        <w:rPr>
          <w:rFonts w:ascii="Arial" w:hAnsi="Arial" w:cs="Arial"/>
          <w:sz w:val="24"/>
        </w:rPr>
        <w:t xml:space="preserve">fund up to </w:t>
      </w:r>
      <w:r w:rsidR="0005579D" w:rsidRPr="004E5C8B">
        <w:rPr>
          <w:rFonts w:ascii="Arial" w:hAnsi="Arial" w:cs="Arial"/>
          <w:sz w:val="24"/>
        </w:rPr>
        <w:t>$6,6</w:t>
      </w:r>
      <w:r w:rsidRPr="004E5C8B">
        <w:rPr>
          <w:rFonts w:ascii="Arial" w:hAnsi="Arial" w:cs="Arial"/>
          <w:sz w:val="24"/>
        </w:rPr>
        <w:t>00</w:t>
      </w:r>
      <w:r w:rsidRPr="001F19F1">
        <w:rPr>
          <w:rFonts w:ascii="Arial" w:hAnsi="Arial" w:cs="Arial"/>
          <w:sz w:val="24"/>
        </w:rPr>
        <w:t xml:space="preserve"> for a postcard and/or other flyers announcing the pilot program. This will include the printing and mailing of 2 waves of postcards </w:t>
      </w:r>
      <w:r w:rsidRPr="004E5C8B">
        <w:rPr>
          <w:rFonts w:ascii="Arial" w:hAnsi="Arial" w:cs="Arial"/>
          <w:sz w:val="24"/>
        </w:rPr>
        <w:t xml:space="preserve">to all </w:t>
      </w:r>
      <w:r w:rsidR="009F5A19" w:rsidRPr="004E5C8B">
        <w:rPr>
          <w:rFonts w:ascii="Arial" w:hAnsi="Arial" w:cs="Arial"/>
          <w:sz w:val="24"/>
        </w:rPr>
        <w:t>5,000</w:t>
      </w:r>
      <w:r w:rsidRPr="004E5C8B">
        <w:rPr>
          <w:rFonts w:ascii="Arial" w:hAnsi="Arial" w:cs="Arial"/>
          <w:sz w:val="24"/>
        </w:rPr>
        <w:t xml:space="preserve"> households</w:t>
      </w:r>
      <w:r w:rsidRPr="001F19F1">
        <w:rPr>
          <w:rFonts w:ascii="Arial" w:hAnsi="Arial" w:cs="Arial"/>
          <w:sz w:val="24"/>
        </w:rPr>
        <w:t xml:space="preserve"> in </w:t>
      </w:r>
      <w:r w:rsidR="009F5A19">
        <w:rPr>
          <w:rFonts w:ascii="Arial" w:hAnsi="Arial" w:cs="Arial"/>
          <w:sz w:val="24"/>
        </w:rPr>
        <w:t>Red Bank</w:t>
      </w:r>
      <w:r w:rsidR="001D1364">
        <w:rPr>
          <w:rFonts w:ascii="Arial" w:hAnsi="Arial" w:cs="Arial"/>
          <w:sz w:val="24"/>
        </w:rPr>
        <w:t>.</w:t>
      </w:r>
    </w:p>
    <w:p w14:paraId="232F68DE" w14:textId="77777777" w:rsidR="002A17EB" w:rsidRPr="001F19F1" w:rsidRDefault="007749E7" w:rsidP="002A17EB">
      <w:pPr>
        <w:pStyle w:val="ListParagraph"/>
        <w:numPr>
          <w:ilvl w:val="0"/>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lastRenderedPageBreak/>
        <w:t>Data Sharing</w:t>
      </w:r>
    </w:p>
    <w:p w14:paraId="6CD6DA0C" w14:textId="356BAB4D" w:rsidR="002A17EB" w:rsidRPr="001F19F1" w:rsidRDefault="009F5A19" w:rsidP="002A17EB">
      <w:pPr>
        <w:pStyle w:val="ListParagraph"/>
        <w:numPr>
          <w:ilvl w:val="1"/>
          <w:numId w:val="8"/>
        </w:numPr>
        <w:overflowPunct/>
        <w:autoSpaceDE/>
        <w:autoSpaceDN/>
        <w:adjustRightInd/>
        <w:spacing w:after="160" w:line="259" w:lineRule="auto"/>
        <w:contextualSpacing/>
        <w:textAlignment w:val="auto"/>
        <w:rPr>
          <w:rFonts w:ascii="Arial" w:hAnsi="Arial" w:cs="Arial"/>
          <w:sz w:val="24"/>
        </w:rPr>
      </w:pPr>
      <w:r>
        <w:rPr>
          <w:rFonts w:ascii="Arial" w:hAnsi="Arial" w:cs="Arial"/>
          <w:sz w:val="24"/>
        </w:rPr>
        <w:t>Red Bank</w:t>
      </w:r>
      <w:r w:rsidR="007749E7" w:rsidRPr="001F19F1">
        <w:rPr>
          <w:rFonts w:ascii="Arial" w:hAnsi="Arial" w:cs="Arial"/>
          <w:sz w:val="24"/>
        </w:rPr>
        <w:t xml:space="preserve"> agrees to collect and share the below sets of data with Johnson at the conclusion of the </w:t>
      </w:r>
      <w:r w:rsidR="00C8026A">
        <w:rPr>
          <w:rFonts w:ascii="Arial" w:hAnsi="Arial" w:cs="Arial"/>
          <w:sz w:val="24"/>
        </w:rPr>
        <w:t>P</w:t>
      </w:r>
      <w:r w:rsidR="007749E7" w:rsidRPr="001F19F1">
        <w:rPr>
          <w:rFonts w:ascii="Arial" w:hAnsi="Arial" w:cs="Arial"/>
          <w:sz w:val="24"/>
        </w:rPr>
        <w:t xml:space="preserve">ilot </w:t>
      </w:r>
      <w:r w:rsidR="00C8026A">
        <w:rPr>
          <w:rFonts w:ascii="Arial" w:hAnsi="Arial" w:cs="Arial"/>
          <w:sz w:val="24"/>
        </w:rPr>
        <w:t>P</w:t>
      </w:r>
      <w:r w:rsidR="007749E7" w:rsidRPr="001F19F1">
        <w:rPr>
          <w:rFonts w:ascii="Arial" w:hAnsi="Arial" w:cs="Arial"/>
          <w:sz w:val="24"/>
        </w:rPr>
        <w:t xml:space="preserve">rogram </w:t>
      </w:r>
    </w:p>
    <w:p w14:paraId="0977F08E" w14:textId="2750A596" w:rsidR="002A17EB" w:rsidRPr="001F19F1" w:rsidRDefault="007749E7" w:rsidP="002A17EB">
      <w:pPr>
        <w:pStyle w:val="ListParagraph"/>
        <w:numPr>
          <w:ilvl w:val="2"/>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The amount of plastic film that entered the recycling stream from</w:t>
      </w:r>
      <w:r>
        <w:rPr>
          <w:rFonts w:ascii="Arial" w:hAnsi="Arial" w:cs="Arial"/>
          <w:sz w:val="24"/>
        </w:rPr>
        <w:t xml:space="preserve"> the year prior to the pilot program,</w:t>
      </w:r>
      <w:r w:rsidR="009F5A19">
        <w:rPr>
          <w:rFonts w:ascii="Arial" w:hAnsi="Arial" w:cs="Arial"/>
          <w:sz w:val="24"/>
        </w:rPr>
        <w:t xml:space="preserve"> </w:t>
      </w:r>
      <w:r w:rsidR="00962290">
        <w:rPr>
          <w:rFonts w:ascii="Arial" w:hAnsi="Arial" w:cs="Arial"/>
          <w:sz w:val="24"/>
        </w:rPr>
        <w:t xml:space="preserve">June </w:t>
      </w:r>
      <w:r w:rsidR="009F5A19">
        <w:rPr>
          <w:rFonts w:ascii="Arial" w:hAnsi="Arial" w:cs="Arial"/>
          <w:sz w:val="24"/>
        </w:rPr>
        <w:t xml:space="preserve">2020 - </w:t>
      </w:r>
      <w:r w:rsidR="00952BA2">
        <w:rPr>
          <w:rFonts w:ascii="Arial" w:hAnsi="Arial" w:cs="Arial"/>
          <w:sz w:val="24"/>
        </w:rPr>
        <w:t>May</w:t>
      </w:r>
      <w:r w:rsidR="009F5A19">
        <w:rPr>
          <w:rFonts w:ascii="Arial" w:hAnsi="Arial" w:cs="Arial"/>
          <w:sz w:val="24"/>
        </w:rPr>
        <w:t xml:space="preserve"> 2021</w:t>
      </w:r>
      <w:r w:rsidRPr="001F19F1">
        <w:rPr>
          <w:rFonts w:ascii="Arial" w:hAnsi="Arial" w:cs="Arial"/>
          <w:sz w:val="24"/>
        </w:rPr>
        <w:t>, if available</w:t>
      </w:r>
    </w:p>
    <w:p w14:paraId="5954242B" w14:textId="5F3DF2DE" w:rsidR="002A17EB" w:rsidRPr="001F19F1" w:rsidRDefault="007749E7" w:rsidP="002A17EB">
      <w:pPr>
        <w:pStyle w:val="ListParagraph"/>
        <w:numPr>
          <w:ilvl w:val="2"/>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The amount of plastic film being sent to the landfill from</w:t>
      </w:r>
      <w:r>
        <w:rPr>
          <w:rFonts w:ascii="Arial" w:hAnsi="Arial" w:cs="Arial"/>
          <w:sz w:val="24"/>
        </w:rPr>
        <w:t xml:space="preserve"> the year prior to the pilot program,</w:t>
      </w:r>
      <w:r w:rsidR="009F5A19">
        <w:rPr>
          <w:rFonts w:ascii="Arial" w:hAnsi="Arial" w:cs="Arial"/>
          <w:sz w:val="24"/>
        </w:rPr>
        <w:t xml:space="preserve"> </w:t>
      </w:r>
      <w:r w:rsidR="00962290">
        <w:rPr>
          <w:rFonts w:ascii="Arial" w:hAnsi="Arial" w:cs="Arial"/>
          <w:sz w:val="24"/>
        </w:rPr>
        <w:t>June</w:t>
      </w:r>
      <w:r w:rsidR="009F5A19">
        <w:rPr>
          <w:rFonts w:ascii="Arial" w:hAnsi="Arial" w:cs="Arial"/>
          <w:sz w:val="24"/>
        </w:rPr>
        <w:t xml:space="preserve"> 2020</w:t>
      </w:r>
      <w:r w:rsidRPr="001F19F1">
        <w:rPr>
          <w:rFonts w:ascii="Arial" w:hAnsi="Arial" w:cs="Arial"/>
          <w:sz w:val="24"/>
        </w:rPr>
        <w:t xml:space="preserve"> - </w:t>
      </w:r>
      <w:r w:rsidR="00952BA2">
        <w:rPr>
          <w:rFonts w:ascii="Arial" w:hAnsi="Arial" w:cs="Arial"/>
          <w:sz w:val="24"/>
        </w:rPr>
        <w:t>May</w:t>
      </w:r>
      <w:r w:rsidR="009F5A19">
        <w:rPr>
          <w:rFonts w:ascii="Arial" w:hAnsi="Arial" w:cs="Arial"/>
          <w:sz w:val="24"/>
        </w:rPr>
        <w:t xml:space="preserve"> 2021</w:t>
      </w:r>
      <w:r w:rsidRPr="001F19F1">
        <w:rPr>
          <w:rFonts w:ascii="Arial" w:hAnsi="Arial" w:cs="Arial"/>
          <w:sz w:val="24"/>
        </w:rPr>
        <w:t>, if available</w:t>
      </w:r>
    </w:p>
    <w:p w14:paraId="0BFC6263" w14:textId="25318AD6" w:rsidR="002A17EB" w:rsidRPr="001F19F1" w:rsidRDefault="007749E7" w:rsidP="002A17EB">
      <w:pPr>
        <w:pStyle w:val="ListParagraph"/>
        <w:numPr>
          <w:ilvl w:val="2"/>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The full amount of recycling materials collected from</w:t>
      </w:r>
      <w:r>
        <w:rPr>
          <w:rFonts w:ascii="Arial" w:hAnsi="Arial" w:cs="Arial"/>
          <w:sz w:val="24"/>
        </w:rPr>
        <w:t xml:space="preserve"> the year prior to the pilot program,</w:t>
      </w:r>
      <w:r w:rsidR="009F5A19">
        <w:rPr>
          <w:rFonts w:ascii="Arial" w:hAnsi="Arial" w:cs="Arial"/>
          <w:sz w:val="24"/>
        </w:rPr>
        <w:t xml:space="preserve"> </w:t>
      </w:r>
      <w:r w:rsidR="00962290">
        <w:rPr>
          <w:rFonts w:ascii="Arial" w:hAnsi="Arial" w:cs="Arial"/>
          <w:sz w:val="24"/>
        </w:rPr>
        <w:t>June</w:t>
      </w:r>
      <w:r w:rsidR="009F5A19">
        <w:rPr>
          <w:rFonts w:ascii="Arial" w:hAnsi="Arial" w:cs="Arial"/>
          <w:sz w:val="24"/>
        </w:rPr>
        <w:t xml:space="preserve"> 2020 </w:t>
      </w:r>
      <w:r w:rsidR="00962290">
        <w:rPr>
          <w:rFonts w:ascii="Arial" w:hAnsi="Arial" w:cs="Arial"/>
          <w:sz w:val="24"/>
        </w:rPr>
        <w:t>–</w:t>
      </w:r>
      <w:r w:rsidR="009F5A19">
        <w:rPr>
          <w:rFonts w:ascii="Arial" w:hAnsi="Arial" w:cs="Arial"/>
          <w:sz w:val="24"/>
        </w:rPr>
        <w:t xml:space="preserve"> </w:t>
      </w:r>
      <w:r w:rsidR="00952BA2">
        <w:rPr>
          <w:rFonts w:ascii="Arial" w:hAnsi="Arial" w:cs="Arial"/>
          <w:sz w:val="24"/>
        </w:rPr>
        <w:t>May</w:t>
      </w:r>
      <w:r w:rsidR="00962290">
        <w:rPr>
          <w:rFonts w:ascii="Arial" w:hAnsi="Arial" w:cs="Arial"/>
          <w:sz w:val="24"/>
        </w:rPr>
        <w:t xml:space="preserve"> </w:t>
      </w:r>
      <w:r w:rsidR="009F5A19">
        <w:rPr>
          <w:rFonts w:ascii="Arial" w:hAnsi="Arial" w:cs="Arial"/>
          <w:sz w:val="24"/>
        </w:rPr>
        <w:t>2021</w:t>
      </w:r>
      <w:r w:rsidRPr="001F19F1">
        <w:rPr>
          <w:rFonts w:ascii="Arial" w:hAnsi="Arial" w:cs="Arial"/>
          <w:sz w:val="24"/>
        </w:rPr>
        <w:t>, if available</w:t>
      </w:r>
    </w:p>
    <w:p w14:paraId="6C571E7E" w14:textId="77777777" w:rsidR="002A17EB" w:rsidRPr="001F19F1" w:rsidRDefault="007749E7" w:rsidP="002A17EB">
      <w:pPr>
        <w:pStyle w:val="ListParagraph"/>
        <w:numPr>
          <w:ilvl w:val="2"/>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The amount of plastic film collected each month during the curbside recycling pilot program</w:t>
      </w:r>
    </w:p>
    <w:p w14:paraId="6539C042" w14:textId="77777777" w:rsidR="002A17EB" w:rsidRPr="001F19F1" w:rsidRDefault="007749E7" w:rsidP="002A17EB">
      <w:pPr>
        <w:pStyle w:val="ListParagraph"/>
        <w:numPr>
          <w:ilvl w:val="2"/>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 xml:space="preserve">The amount of plastic film that is collected for the entire duration of the pilot program </w:t>
      </w:r>
    </w:p>
    <w:p w14:paraId="739180CF" w14:textId="1462C42C" w:rsidR="002A17EB" w:rsidRPr="001F19F1" w:rsidRDefault="007749E7" w:rsidP="002A17EB">
      <w:pPr>
        <w:pStyle w:val="ListParagraph"/>
        <w:numPr>
          <w:ilvl w:val="2"/>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 xml:space="preserve">The dates </w:t>
      </w:r>
      <w:r w:rsidR="009F5A19">
        <w:rPr>
          <w:rFonts w:ascii="Arial" w:hAnsi="Arial" w:cs="Arial"/>
          <w:sz w:val="24"/>
        </w:rPr>
        <w:t>Red Bank</w:t>
      </w:r>
      <w:r w:rsidRPr="001F19F1">
        <w:rPr>
          <w:rFonts w:ascii="Arial" w:hAnsi="Arial" w:cs="Arial"/>
          <w:sz w:val="24"/>
        </w:rPr>
        <w:t xml:space="preserve"> sent loads of plastic film to end market purchaser, and the amount of plastic film sent to the end market purchaser</w:t>
      </w:r>
    </w:p>
    <w:p w14:paraId="3007876D" w14:textId="66D8382B" w:rsidR="009A4940" w:rsidRDefault="007749E7" w:rsidP="002A17EB">
      <w:pPr>
        <w:pStyle w:val="ListParagraph"/>
        <w:numPr>
          <w:ilvl w:val="2"/>
          <w:numId w:val="8"/>
        </w:numPr>
        <w:overflowPunct/>
        <w:autoSpaceDE/>
        <w:autoSpaceDN/>
        <w:adjustRightInd/>
        <w:spacing w:after="160" w:line="259" w:lineRule="auto"/>
        <w:contextualSpacing/>
        <w:textAlignment w:val="auto"/>
        <w:rPr>
          <w:rFonts w:ascii="Arial" w:hAnsi="Arial" w:cs="Arial"/>
          <w:sz w:val="24"/>
        </w:rPr>
      </w:pPr>
      <w:r w:rsidRPr="001F19F1">
        <w:rPr>
          <w:rFonts w:ascii="Arial" w:hAnsi="Arial" w:cs="Arial"/>
          <w:sz w:val="24"/>
        </w:rPr>
        <w:t xml:space="preserve">Cost analysis of the addition of plastic film </w:t>
      </w:r>
      <w:r w:rsidR="009F5A19">
        <w:rPr>
          <w:rFonts w:ascii="Arial" w:hAnsi="Arial" w:cs="Arial"/>
          <w:sz w:val="24"/>
        </w:rPr>
        <w:t>Red Bank</w:t>
      </w:r>
      <w:r>
        <w:rPr>
          <w:rFonts w:ascii="Arial" w:hAnsi="Arial" w:cs="Arial"/>
          <w:sz w:val="24"/>
        </w:rPr>
        <w:t xml:space="preserve">’s </w:t>
      </w:r>
      <w:r w:rsidRPr="001F19F1">
        <w:rPr>
          <w:rFonts w:ascii="Arial" w:hAnsi="Arial" w:cs="Arial"/>
          <w:sz w:val="24"/>
        </w:rPr>
        <w:t xml:space="preserve">recycling curbside collection: total amount </w:t>
      </w:r>
      <w:r w:rsidR="009F5A19">
        <w:rPr>
          <w:rFonts w:ascii="Arial" w:hAnsi="Arial" w:cs="Arial"/>
          <w:sz w:val="24"/>
        </w:rPr>
        <w:t>Red Bank</w:t>
      </w:r>
      <w:r w:rsidRPr="001F19F1">
        <w:rPr>
          <w:rFonts w:ascii="Arial" w:hAnsi="Arial" w:cs="Arial"/>
          <w:sz w:val="24"/>
        </w:rPr>
        <w:t xml:space="preserve"> spent on recycling </w:t>
      </w:r>
      <w:r>
        <w:rPr>
          <w:rFonts w:ascii="Arial" w:hAnsi="Arial" w:cs="Arial"/>
          <w:sz w:val="24"/>
        </w:rPr>
        <w:t xml:space="preserve">the year prior to the pilot program, </w:t>
      </w:r>
      <w:r w:rsidR="009F5A19">
        <w:rPr>
          <w:rFonts w:ascii="Arial" w:hAnsi="Arial" w:cs="Arial"/>
          <w:sz w:val="24"/>
        </w:rPr>
        <w:t xml:space="preserve">from </w:t>
      </w:r>
      <w:r w:rsidR="00962290">
        <w:rPr>
          <w:rFonts w:ascii="Arial" w:hAnsi="Arial" w:cs="Arial"/>
          <w:sz w:val="24"/>
        </w:rPr>
        <w:t xml:space="preserve">June 2020 – </w:t>
      </w:r>
      <w:r w:rsidR="00952BA2">
        <w:rPr>
          <w:rFonts w:ascii="Arial" w:hAnsi="Arial" w:cs="Arial"/>
          <w:sz w:val="24"/>
        </w:rPr>
        <w:t>May</w:t>
      </w:r>
      <w:r w:rsidR="00962290">
        <w:rPr>
          <w:rFonts w:ascii="Arial" w:hAnsi="Arial" w:cs="Arial"/>
          <w:sz w:val="24"/>
        </w:rPr>
        <w:t xml:space="preserve"> 2021</w:t>
      </w:r>
      <w:r w:rsidRPr="001F19F1">
        <w:rPr>
          <w:rFonts w:ascii="Arial" w:hAnsi="Arial" w:cs="Arial"/>
          <w:sz w:val="24"/>
        </w:rPr>
        <w:t xml:space="preserve">, total cost </w:t>
      </w:r>
      <w:r w:rsidR="009F5A19">
        <w:rPr>
          <w:rFonts w:ascii="Arial" w:hAnsi="Arial" w:cs="Arial"/>
          <w:sz w:val="24"/>
        </w:rPr>
        <w:t>Red Bank</w:t>
      </w:r>
      <w:r w:rsidRPr="001F19F1">
        <w:rPr>
          <w:rFonts w:ascii="Arial" w:hAnsi="Arial" w:cs="Arial"/>
          <w:sz w:val="24"/>
        </w:rPr>
        <w:t xml:space="preserve"> spent on landfilling </w:t>
      </w:r>
      <w:r>
        <w:rPr>
          <w:rFonts w:ascii="Arial" w:hAnsi="Arial" w:cs="Arial"/>
          <w:sz w:val="24"/>
        </w:rPr>
        <w:t xml:space="preserve">they year prior to the pilot program, </w:t>
      </w:r>
      <w:r w:rsidRPr="001F19F1">
        <w:rPr>
          <w:rFonts w:ascii="Arial" w:hAnsi="Arial" w:cs="Arial"/>
          <w:sz w:val="24"/>
        </w:rPr>
        <w:t xml:space="preserve">from </w:t>
      </w:r>
      <w:r w:rsidR="00962290">
        <w:rPr>
          <w:rFonts w:ascii="Arial" w:hAnsi="Arial" w:cs="Arial"/>
          <w:sz w:val="24"/>
        </w:rPr>
        <w:t xml:space="preserve">June 2020 – </w:t>
      </w:r>
      <w:r w:rsidR="00952BA2">
        <w:rPr>
          <w:rFonts w:ascii="Arial" w:hAnsi="Arial" w:cs="Arial"/>
          <w:sz w:val="24"/>
        </w:rPr>
        <w:t>May</w:t>
      </w:r>
      <w:r w:rsidR="00962290">
        <w:rPr>
          <w:rFonts w:ascii="Arial" w:hAnsi="Arial" w:cs="Arial"/>
          <w:sz w:val="24"/>
        </w:rPr>
        <w:t xml:space="preserve"> 2021</w:t>
      </w:r>
      <w:r w:rsidRPr="001F19F1">
        <w:rPr>
          <w:rFonts w:ascii="Arial" w:hAnsi="Arial" w:cs="Arial"/>
          <w:sz w:val="24"/>
        </w:rPr>
        <w:t xml:space="preserve">, total amount the </w:t>
      </w:r>
      <w:r w:rsidR="009F5A19">
        <w:rPr>
          <w:rFonts w:ascii="Arial" w:hAnsi="Arial" w:cs="Arial"/>
          <w:sz w:val="24"/>
        </w:rPr>
        <w:t>Red Bank</w:t>
      </w:r>
      <w:r w:rsidRPr="001F19F1">
        <w:rPr>
          <w:rFonts w:ascii="Arial" w:hAnsi="Arial" w:cs="Arial"/>
          <w:sz w:val="24"/>
        </w:rPr>
        <w:t xml:space="preserve"> spent on recycling </w:t>
      </w:r>
      <w:r>
        <w:rPr>
          <w:rFonts w:ascii="Arial" w:hAnsi="Arial" w:cs="Arial"/>
          <w:sz w:val="24"/>
        </w:rPr>
        <w:t xml:space="preserve">during the </w:t>
      </w:r>
      <w:r w:rsidR="00C8026A">
        <w:rPr>
          <w:rFonts w:ascii="Arial" w:hAnsi="Arial" w:cs="Arial"/>
          <w:sz w:val="24"/>
        </w:rPr>
        <w:t>Pilot Program Term</w:t>
      </w:r>
      <w:r w:rsidRPr="001F19F1">
        <w:rPr>
          <w:rFonts w:ascii="Arial" w:hAnsi="Arial" w:cs="Arial"/>
          <w:sz w:val="24"/>
        </w:rPr>
        <w:t xml:space="preserve"> and dollar amount per pound of plastic film </w:t>
      </w:r>
      <w:r w:rsidR="009F5A19">
        <w:rPr>
          <w:rFonts w:ascii="Arial" w:hAnsi="Arial" w:cs="Arial"/>
          <w:sz w:val="24"/>
        </w:rPr>
        <w:t>Red Bank</w:t>
      </w:r>
      <w:r w:rsidRPr="001F19F1">
        <w:rPr>
          <w:rFonts w:ascii="Arial" w:hAnsi="Arial" w:cs="Arial"/>
          <w:sz w:val="24"/>
        </w:rPr>
        <w:t xml:space="preserve"> collected from end market purchaser. </w:t>
      </w:r>
    </w:p>
    <w:p w14:paraId="2BE32EC0" w14:textId="77777777" w:rsidR="00CE38EC" w:rsidRDefault="006651B1" w:rsidP="00CE38EC">
      <w:pPr>
        <w:spacing w:after="160" w:line="259" w:lineRule="auto"/>
        <w:contextualSpacing/>
        <w:rPr>
          <w:sz w:val="24"/>
        </w:rPr>
      </w:pPr>
    </w:p>
    <w:p w14:paraId="240997DF" w14:textId="77777777" w:rsidR="009A4940" w:rsidRPr="009E115E" w:rsidRDefault="006651B1"/>
    <w:p w14:paraId="1F140029" w14:textId="77777777" w:rsidR="009A4940" w:rsidRPr="00261FC0" w:rsidRDefault="006651B1"/>
    <w:p w14:paraId="5D56D692" w14:textId="77777777" w:rsidR="009A4940" w:rsidRPr="00261FC0" w:rsidRDefault="006651B1"/>
    <w:p w14:paraId="67728949" w14:textId="77777777" w:rsidR="009A4940" w:rsidRDefault="006651B1"/>
    <w:p w14:paraId="3009A517" w14:textId="77777777" w:rsidR="009A4940" w:rsidRDefault="006651B1"/>
    <w:p w14:paraId="7D0F2896" w14:textId="77777777" w:rsidR="009A4940" w:rsidRDefault="006651B1"/>
    <w:p w14:paraId="4994FC66" w14:textId="77777777" w:rsidR="009A4940" w:rsidRDefault="006651B1"/>
    <w:p w14:paraId="73A3C345" w14:textId="77777777" w:rsidR="004A039D" w:rsidRDefault="006651B1"/>
    <w:p w14:paraId="6C8735AF" w14:textId="77777777" w:rsidR="004A039D" w:rsidRDefault="006651B1"/>
    <w:p w14:paraId="1A237216" w14:textId="77777777" w:rsidR="004A039D" w:rsidRDefault="006651B1"/>
    <w:p w14:paraId="5CDC850A" w14:textId="77777777" w:rsidR="004A039D" w:rsidRDefault="006651B1"/>
    <w:p w14:paraId="12E8C2AD" w14:textId="77777777" w:rsidR="004A039D" w:rsidRDefault="006651B1"/>
    <w:p w14:paraId="06812BDC" w14:textId="77777777" w:rsidR="000D6C38" w:rsidRDefault="006651B1"/>
    <w:p w14:paraId="247C5590" w14:textId="77777777" w:rsidR="0069076C" w:rsidRDefault="006651B1"/>
    <w:sectPr w:rsidR="0069076C" w:rsidSect="000D6C38">
      <w:pgSz w:w="12240" w:h="15840"/>
      <w:pgMar w:top="1440" w:right="1152" w:bottom="1440" w:left="1152"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7C302" w14:textId="77777777" w:rsidR="006651B1" w:rsidRDefault="006651B1">
      <w:r>
        <w:separator/>
      </w:r>
    </w:p>
  </w:endnote>
  <w:endnote w:type="continuationSeparator" w:id="0">
    <w:p w14:paraId="76952583" w14:textId="77777777" w:rsidR="006651B1" w:rsidRDefault="006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1A5A3" w14:textId="77777777" w:rsidR="006651B1" w:rsidRDefault="006651B1">
      <w:r>
        <w:separator/>
      </w:r>
    </w:p>
  </w:footnote>
  <w:footnote w:type="continuationSeparator" w:id="0">
    <w:p w14:paraId="0A9A81EE" w14:textId="77777777" w:rsidR="006651B1" w:rsidRDefault="006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52A89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FD3A43"/>
    <w:multiLevelType w:val="hybridMultilevel"/>
    <w:tmpl w:val="1E2E2BB0"/>
    <w:lvl w:ilvl="0" w:tplc="406E175A">
      <w:start w:val="1"/>
      <w:numFmt w:val="lowerRoman"/>
      <w:lvlText w:val="%1."/>
      <w:lvlJc w:val="left"/>
      <w:pPr>
        <w:ind w:left="1440" w:hanging="720"/>
      </w:pPr>
      <w:rPr>
        <w:rFonts w:hint="default"/>
      </w:rPr>
    </w:lvl>
    <w:lvl w:ilvl="1" w:tplc="22A80764">
      <w:start w:val="1"/>
      <w:numFmt w:val="lowerLetter"/>
      <w:lvlText w:val="%2."/>
      <w:lvlJc w:val="left"/>
      <w:pPr>
        <w:ind w:left="1800" w:hanging="360"/>
      </w:pPr>
    </w:lvl>
    <w:lvl w:ilvl="2" w:tplc="C9B00E3C" w:tentative="1">
      <w:start w:val="1"/>
      <w:numFmt w:val="lowerRoman"/>
      <w:lvlText w:val="%3."/>
      <w:lvlJc w:val="right"/>
      <w:pPr>
        <w:ind w:left="2520" w:hanging="180"/>
      </w:pPr>
    </w:lvl>
    <w:lvl w:ilvl="3" w:tplc="61AA287C" w:tentative="1">
      <w:start w:val="1"/>
      <w:numFmt w:val="decimal"/>
      <w:lvlText w:val="%4."/>
      <w:lvlJc w:val="left"/>
      <w:pPr>
        <w:ind w:left="3240" w:hanging="360"/>
      </w:pPr>
    </w:lvl>
    <w:lvl w:ilvl="4" w:tplc="99A036DA" w:tentative="1">
      <w:start w:val="1"/>
      <w:numFmt w:val="lowerLetter"/>
      <w:lvlText w:val="%5."/>
      <w:lvlJc w:val="left"/>
      <w:pPr>
        <w:ind w:left="3960" w:hanging="360"/>
      </w:pPr>
    </w:lvl>
    <w:lvl w:ilvl="5" w:tplc="B72487C4" w:tentative="1">
      <w:start w:val="1"/>
      <w:numFmt w:val="lowerRoman"/>
      <w:lvlText w:val="%6."/>
      <w:lvlJc w:val="right"/>
      <w:pPr>
        <w:ind w:left="4680" w:hanging="180"/>
      </w:pPr>
    </w:lvl>
    <w:lvl w:ilvl="6" w:tplc="019654D2" w:tentative="1">
      <w:start w:val="1"/>
      <w:numFmt w:val="decimal"/>
      <w:lvlText w:val="%7."/>
      <w:lvlJc w:val="left"/>
      <w:pPr>
        <w:ind w:left="5400" w:hanging="360"/>
      </w:pPr>
    </w:lvl>
    <w:lvl w:ilvl="7" w:tplc="957E8460" w:tentative="1">
      <w:start w:val="1"/>
      <w:numFmt w:val="lowerLetter"/>
      <w:lvlText w:val="%8."/>
      <w:lvlJc w:val="left"/>
      <w:pPr>
        <w:ind w:left="6120" w:hanging="360"/>
      </w:pPr>
    </w:lvl>
    <w:lvl w:ilvl="8" w:tplc="CCEE805C" w:tentative="1">
      <w:start w:val="1"/>
      <w:numFmt w:val="lowerRoman"/>
      <w:lvlText w:val="%9."/>
      <w:lvlJc w:val="right"/>
      <w:pPr>
        <w:ind w:left="6840" w:hanging="180"/>
      </w:pPr>
    </w:lvl>
  </w:abstractNum>
  <w:abstractNum w:abstractNumId="2" w15:restartNumberingAfterBreak="0">
    <w:nsid w:val="2A8037CA"/>
    <w:multiLevelType w:val="hybridMultilevel"/>
    <w:tmpl w:val="960E2DE6"/>
    <w:lvl w:ilvl="0" w:tplc="5170B5C4">
      <w:start w:val="1"/>
      <w:numFmt w:val="upperLetter"/>
      <w:lvlText w:val="%1."/>
      <w:lvlJc w:val="left"/>
      <w:pPr>
        <w:ind w:left="720" w:hanging="360"/>
      </w:pPr>
      <w:rPr>
        <w:rFonts w:hint="default"/>
      </w:rPr>
    </w:lvl>
    <w:lvl w:ilvl="1" w:tplc="AD621B18">
      <w:start w:val="1"/>
      <w:numFmt w:val="lowerLetter"/>
      <w:lvlText w:val="%2."/>
      <w:lvlJc w:val="left"/>
      <w:pPr>
        <w:ind w:left="1440" w:hanging="360"/>
      </w:pPr>
    </w:lvl>
    <w:lvl w:ilvl="2" w:tplc="AE5C9EA2" w:tentative="1">
      <w:start w:val="1"/>
      <w:numFmt w:val="lowerRoman"/>
      <w:lvlText w:val="%3."/>
      <w:lvlJc w:val="right"/>
      <w:pPr>
        <w:ind w:left="2160" w:hanging="180"/>
      </w:pPr>
    </w:lvl>
    <w:lvl w:ilvl="3" w:tplc="17FC71B6" w:tentative="1">
      <w:start w:val="1"/>
      <w:numFmt w:val="decimal"/>
      <w:lvlText w:val="%4."/>
      <w:lvlJc w:val="left"/>
      <w:pPr>
        <w:ind w:left="2880" w:hanging="360"/>
      </w:pPr>
    </w:lvl>
    <w:lvl w:ilvl="4" w:tplc="D8107E48" w:tentative="1">
      <w:start w:val="1"/>
      <w:numFmt w:val="lowerLetter"/>
      <w:lvlText w:val="%5."/>
      <w:lvlJc w:val="left"/>
      <w:pPr>
        <w:ind w:left="3600" w:hanging="360"/>
      </w:pPr>
    </w:lvl>
    <w:lvl w:ilvl="5" w:tplc="2DD82F4A" w:tentative="1">
      <w:start w:val="1"/>
      <w:numFmt w:val="lowerRoman"/>
      <w:lvlText w:val="%6."/>
      <w:lvlJc w:val="right"/>
      <w:pPr>
        <w:ind w:left="4320" w:hanging="180"/>
      </w:pPr>
    </w:lvl>
    <w:lvl w:ilvl="6" w:tplc="92CE93B2" w:tentative="1">
      <w:start w:val="1"/>
      <w:numFmt w:val="decimal"/>
      <w:lvlText w:val="%7."/>
      <w:lvlJc w:val="left"/>
      <w:pPr>
        <w:ind w:left="5040" w:hanging="360"/>
      </w:pPr>
    </w:lvl>
    <w:lvl w:ilvl="7" w:tplc="7A9C5354" w:tentative="1">
      <w:start w:val="1"/>
      <w:numFmt w:val="lowerLetter"/>
      <w:lvlText w:val="%8."/>
      <w:lvlJc w:val="left"/>
      <w:pPr>
        <w:ind w:left="5760" w:hanging="360"/>
      </w:pPr>
    </w:lvl>
    <w:lvl w:ilvl="8" w:tplc="56D0F85C" w:tentative="1">
      <w:start w:val="1"/>
      <w:numFmt w:val="lowerRoman"/>
      <w:lvlText w:val="%9."/>
      <w:lvlJc w:val="right"/>
      <w:pPr>
        <w:ind w:left="6480" w:hanging="180"/>
      </w:pPr>
    </w:lvl>
  </w:abstractNum>
  <w:abstractNum w:abstractNumId="3" w15:restartNumberingAfterBreak="0">
    <w:nsid w:val="309E6A66"/>
    <w:multiLevelType w:val="hybridMultilevel"/>
    <w:tmpl w:val="36467B3A"/>
    <w:lvl w:ilvl="0" w:tplc="86D887FC">
      <w:start w:val="1"/>
      <w:numFmt w:val="bullet"/>
      <w:lvlText w:val=""/>
      <w:lvlJc w:val="left"/>
      <w:pPr>
        <w:ind w:left="720" w:hanging="360"/>
      </w:pPr>
      <w:rPr>
        <w:rFonts w:ascii="Symbol" w:hAnsi="Symbol" w:hint="default"/>
      </w:rPr>
    </w:lvl>
    <w:lvl w:ilvl="1" w:tplc="5552A08A">
      <w:start w:val="1"/>
      <w:numFmt w:val="bullet"/>
      <w:lvlText w:val="o"/>
      <w:lvlJc w:val="left"/>
      <w:pPr>
        <w:ind w:left="1440" w:hanging="360"/>
      </w:pPr>
      <w:rPr>
        <w:rFonts w:ascii="Courier New" w:hAnsi="Courier New" w:cs="Courier New" w:hint="default"/>
      </w:rPr>
    </w:lvl>
    <w:lvl w:ilvl="2" w:tplc="384658E2">
      <w:start w:val="1"/>
      <w:numFmt w:val="bullet"/>
      <w:lvlText w:val=""/>
      <w:lvlJc w:val="left"/>
      <w:pPr>
        <w:ind w:left="2160" w:hanging="360"/>
      </w:pPr>
      <w:rPr>
        <w:rFonts w:ascii="Wingdings" w:hAnsi="Wingdings" w:hint="default"/>
      </w:rPr>
    </w:lvl>
    <w:lvl w:ilvl="3" w:tplc="50B48B9C">
      <w:start w:val="1"/>
      <w:numFmt w:val="bullet"/>
      <w:lvlText w:val=""/>
      <w:lvlJc w:val="left"/>
      <w:pPr>
        <w:ind w:left="2880" w:hanging="360"/>
      </w:pPr>
      <w:rPr>
        <w:rFonts w:ascii="Symbol" w:hAnsi="Symbol" w:hint="default"/>
      </w:rPr>
    </w:lvl>
    <w:lvl w:ilvl="4" w:tplc="62609430" w:tentative="1">
      <w:start w:val="1"/>
      <w:numFmt w:val="bullet"/>
      <w:lvlText w:val="o"/>
      <w:lvlJc w:val="left"/>
      <w:pPr>
        <w:ind w:left="3600" w:hanging="360"/>
      </w:pPr>
      <w:rPr>
        <w:rFonts w:ascii="Courier New" w:hAnsi="Courier New" w:cs="Courier New" w:hint="default"/>
      </w:rPr>
    </w:lvl>
    <w:lvl w:ilvl="5" w:tplc="983CC0E4" w:tentative="1">
      <w:start w:val="1"/>
      <w:numFmt w:val="bullet"/>
      <w:lvlText w:val=""/>
      <w:lvlJc w:val="left"/>
      <w:pPr>
        <w:ind w:left="4320" w:hanging="360"/>
      </w:pPr>
      <w:rPr>
        <w:rFonts w:ascii="Wingdings" w:hAnsi="Wingdings" w:hint="default"/>
      </w:rPr>
    </w:lvl>
    <w:lvl w:ilvl="6" w:tplc="71B6D186" w:tentative="1">
      <w:start w:val="1"/>
      <w:numFmt w:val="bullet"/>
      <w:lvlText w:val=""/>
      <w:lvlJc w:val="left"/>
      <w:pPr>
        <w:ind w:left="5040" w:hanging="360"/>
      </w:pPr>
      <w:rPr>
        <w:rFonts w:ascii="Symbol" w:hAnsi="Symbol" w:hint="default"/>
      </w:rPr>
    </w:lvl>
    <w:lvl w:ilvl="7" w:tplc="89D88DBE" w:tentative="1">
      <w:start w:val="1"/>
      <w:numFmt w:val="bullet"/>
      <w:lvlText w:val="o"/>
      <w:lvlJc w:val="left"/>
      <w:pPr>
        <w:ind w:left="5760" w:hanging="360"/>
      </w:pPr>
      <w:rPr>
        <w:rFonts w:ascii="Courier New" w:hAnsi="Courier New" w:cs="Courier New" w:hint="default"/>
      </w:rPr>
    </w:lvl>
    <w:lvl w:ilvl="8" w:tplc="44E6B470" w:tentative="1">
      <w:start w:val="1"/>
      <w:numFmt w:val="bullet"/>
      <w:lvlText w:val=""/>
      <w:lvlJc w:val="left"/>
      <w:pPr>
        <w:ind w:left="6480" w:hanging="360"/>
      </w:pPr>
      <w:rPr>
        <w:rFonts w:ascii="Wingdings" w:hAnsi="Wingdings" w:hint="default"/>
      </w:rPr>
    </w:lvl>
  </w:abstractNum>
  <w:abstractNum w:abstractNumId="4" w15:restartNumberingAfterBreak="0">
    <w:nsid w:val="3FA274A3"/>
    <w:multiLevelType w:val="hybridMultilevel"/>
    <w:tmpl w:val="C538B214"/>
    <w:lvl w:ilvl="0" w:tplc="B45A5AEA">
      <w:start w:val="3"/>
      <w:numFmt w:val="upperLetter"/>
      <w:lvlText w:val="%1."/>
      <w:lvlJc w:val="left"/>
      <w:pPr>
        <w:ind w:left="1080" w:hanging="360"/>
      </w:pPr>
      <w:rPr>
        <w:rFonts w:hint="default"/>
        <w:u w:val="none"/>
      </w:rPr>
    </w:lvl>
    <w:lvl w:ilvl="1" w:tplc="5E147928" w:tentative="1">
      <w:start w:val="1"/>
      <w:numFmt w:val="lowerLetter"/>
      <w:lvlText w:val="%2."/>
      <w:lvlJc w:val="left"/>
      <w:pPr>
        <w:ind w:left="1440" w:hanging="360"/>
      </w:pPr>
    </w:lvl>
    <w:lvl w:ilvl="2" w:tplc="67547186" w:tentative="1">
      <w:start w:val="1"/>
      <w:numFmt w:val="lowerRoman"/>
      <w:lvlText w:val="%3."/>
      <w:lvlJc w:val="right"/>
      <w:pPr>
        <w:ind w:left="2160" w:hanging="180"/>
      </w:pPr>
    </w:lvl>
    <w:lvl w:ilvl="3" w:tplc="7E2607DA" w:tentative="1">
      <w:start w:val="1"/>
      <w:numFmt w:val="decimal"/>
      <w:lvlText w:val="%4."/>
      <w:lvlJc w:val="left"/>
      <w:pPr>
        <w:ind w:left="2880" w:hanging="360"/>
      </w:pPr>
    </w:lvl>
    <w:lvl w:ilvl="4" w:tplc="874267FE" w:tentative="1">
      <w:start w:val="1"/>
      <w:numFmt w:val="lowerLetter"/>
      <w:lvlText w:val="%5."/>
      <w:lvlJc w:val="left"/>
      <w:pPr>
        <w:ind w:left="3600" w:hanging="360"/>
      </w:pPr>
    </w:lvl>
    <w:lvl w:ilvl="5" w:tplc="DD4EA090" w:tentative="1">
      <w:start w:val="1"/>
      <w:numFmt w:val="lowerRoman"/>
      <w:lvlText w:val="%6."/>
      <w:lvlJc w:val="right"/>
      <w:pPr>
        <w:ind w:left="4320" w:hanging="180"/>
      </w:pPr>
    </w:lvl>
    <w:lvl w:ilvl="6" w:tplc="57745972" w:tentative="1">
      <w:start w:val="1"/>
      <w:numFmt w:val="decimal"/>
      <w:lvlText w:val="%7."/>
      <w:lvlJc w:val="left"/>
      <w:pPr>
        <w:ind w:left="5040" w:hanging="360"/>
      </w:pPr>
    </w:lvl>
    <w:lvl w:ilvl="7" w:tplc="033C5668" w:tentative="1">
      <w:start w:val="1"/>
      <w:numFmt w:val="lowerLetter"/>
      <w:lvlText w:val="%8."/>
      <w:lvlJc w:val="left"/>
      <w:pPr>
        <w:ind w:left="5760" w:hanging="360"/>
      </w:pPr>
    </w:lvl>
    <w:lvl w:ilvl="8" w:tplc="3DD45824" w:tentative="1">
      <w:start w:val="1"/>
      <w:numFmt w:val="lowerRoman"/>
      <w:lvlText w:val="%9."/>
      <w:lvlJc w:val="right"/>
      <w:pPr>
        <w:ind w:left="6480" w:hanging="180"/>
      </w:pPr>
    </w:lvl>
  </w:abstractNum>
  <w:abstractNum w:abstractNumId="5" w15:restartNumberingAfterBreak="0">
    <w:nsid w:val="5E3E4263"/>
    <w:multiLevelType w:val="hybridMultilevel"/>
    <w:tmpl w:val="12AC9E16"/>
    <w:lvl w:ilvl="0" w:tplc="C1C8C1CC">
      <w:start w:val="1"/>
      <w:numFmt w:val="bullet"/>
      <w:lvlText w:val=""/>
      <w:lvlJc w:val="left"/>
      <w:pPr>
        <w:ind w:left="720" w:hanging="360"/>
      </w:pPr>
      <w:rPr>
        <w:rFonts w:ascii="Symbol" w:hAnsi="Symbol" w:hint="default"/>
      </w:rPr>
    </w:lvl>
    <w:lvl w:ilvl="1" w:tplc="2EFA9D9E">
      <w:start w:val="1"/>
      <w:numFmt w:val="bullet"/>
      <w:lvlText w:val="o"/>
      <w:lvlJc w:val="left"/>
      <w:pPr>
        <w:ind w:left="1440" w:hanging="360"/>
      </w:pPr>
      <w:rPr>
        <w:rFonts w:ascii="Courier New" w:hAnsi="Courier New" w:cs="Courier New" w:hint="default"/>
      </w:rPr>
    </w:lvl>
    <w:lvl w:ilvl="2" w:tplc="5B52F5D6">
      <w:start w:val="1"/>
      <w:numFmt w:val="bullet"/>
      <w:lvlText w:val=""/>
      <w:lvlJc w:val="left"/>
      <w:pPr>
        <w:ind w:left="2160" w:hanging="360"/>
      </w:pPr>
      <w:rPr>
        <w:rFonts w:ascii="Wingdings" w:hAnsi="Wingdings" w:hint="default"/>
      </w:rPr>
    </w:lvl>
    <w:lvl w:ilvl="3" w:tplc="D3307CA8" w:tentative="1">
      <w:start w:val="1"/>
      <w:numFmt w:val="bullet"/>
      <w:lvlText w:val=""/>
      <w:lvlJc w:val="left"/>
      <w:pPr>
        <w:ind w:left="2880" w:hanging="360"/>
      </w:pPr>
      <w:rPr>
        <w:rFonts w:ascii="Symbol" w:hAnsi="Symbol" w:hint="default"/>
      </w:rPr>
    </w:lvl>
    <w:lvl w:ilvl="4" w:tplc="A5AA1290" w:tentative="1">
      <w:start w:val="1"/>
      <w:numFmt w:val="bullet"/>
      <w:lvlText w:val="o"/>
      <w:lvlJc w:val="left"/>
      <w:pPr>
        <w:ind w:left="3600" w:hanging="360"/>
      </w:pPr>
      <w:rPr>
        <w:rFonts w:ascii="Courier New" w:hAnsi="Courier New" w:cs="Courier New" w:hint="default"/>
      </w:rPr>
    </w:lvl>
    <w:lvl w:ilvl="5" w:tplc="6644B41E" w:tentative="1">
      <w:start w:val="1"/>
      <w:numFmt w:val="bullet"/>
      <w:lvlText w:val=""/>
      <w:lvlJc w:val="left"/>
      <w:pPr>
        <w:ind w:left="4320" w:hanging="360"/>
      </w:pPr>
      <w:rPr>
        <w:rFonts w:ascii="Wingdings" w:hAnsi="Wingdings" w:hint="default"/>
      </w:rPr>
    </w:lvl>
    <w:lvl w:ilvl="6" w:tplc="98AC7004" w:tentative="1">
      <w:start w:val="1"/>
      <w:numFmt w:val="bullet"/>
      <w:lvlText w:val=""/>
      <w:lvlJc w:val="left"/>
      <w:pPr>
        <w:ind w:left="5040" w:hanging="360"/>
      </w:pPr>
      <w:rPr>
        <w:rFonts w:ascii="Symbol" w:hAnsi="Symbol" w:hint="default"/>
      </w:rPr>
    </w:lvl>
    <w:lvl w:ilvl="7" w:tplc="DA7EA3B0" w:tentative="1">
      <w:start w:val="1"/>
      <w:numFmt w:val="bullet"/>
      <w:lvlText w:val="o"/>
      <w:lvlJc w:val="left"/>
      <w:pPr>
        <w:ind w:left="5760" w:hanging="360"/>
      </w:pPr>
      <w:rPr>
        <w:rFonts w:ascii="Courier New" w:hAnsi="Courier New" w:cs="Courier New" w:hint="default"/>
      </w:rPr>
    </w:lvl>
    <w:lvl w:ilvl="8" w:tplc="10B2033E" w:tentative="1">
      <w:start w:val="1"/>
      <w:numFmt w:val="bullet"/>
      <w:lvlText w:val=""/>
      <w:lvlJc w:val="left"/>
      <w:pPr>
        <w:ind w:left="6480" w:hanging="360"/>
      </w:pPr>
      <w:rPr>
        <w:rFonts w:ascii="Wingdings" w:hAnsi="Wingdings" w:hint="default"/>
      </w:rPr>
    </w:lvl>
  </w:abstractNum>
  <w:abstractNum w:abstractNumId="6" w15:restartNumberingAfterBreak="0">
    <w:nsid w:val="5E5E154C"/>
    <w:multiLevelType w:val="hybridMultilevel"/>
    <w:tmpl w:val="E580EF52"/>
    <w:lvl w:ilvl="0" w:tplc="6E4012B8">
      <w:start w:val="1"/>
      <w:numFmt w:val="upperLetter"/>
      <w:lvlText w:val="%1."/>
      <w:lvlJc w:val="left"/>
      <w:pPr>
        <w:ind w:left="720" w:hanging="360"/>
      </w:pPr>
      <w:rPr>
        <w:rFonts w:hint="default"/>
        <w:u w:val="none"/>
      </w:rPr>
    </w:lvl>
    <w:lvl w:ilvl="1" w:tplc="A1420772" w:tentative="1">
      <w:start w:val="1"/>
      <w:numFmt w:val="lowerLetter"/>
      <w:lvlText w:val="%2."/>
      <w:lvlJc w:val="left"/>
      <w:pPr>
        <w:ind w:left="1440" w:hanging="360"/>
      </w:pPr>
    </w:lvl>
    <w:lvl w:ilvl="2" w:tplc="F00E0918" w:tentative="1">
      <w:start w:val="1"/>
      <w:numFmt w:val="lowerRoman"/>
      <w:lvlText w:val="%3."/>
      <w:lvlJc w:val="right"/>
      <w:pPr>
        <w:ind w:left="2160" w:hanging="180"/>
      </w:pPr>
    </w:lvl>
    <w:lvl w:ilvl="3" w:tplc="4260D014" w:tentative="1">
      <w:start w:val="1"/>
      <w:numFmt w:val="decimal"/>
      <w:lvlText w:val="%4."/>
      <w:lvlJc w:val="left"/>
      <w:pPr>
        <w:ind w:left="2880" w:hanging="360"/>
      </w:pPr>
    </w:lvl>
    <w:lvl w:ilvl="4" w:tplc="148EE3FC" w:tentative="1">
      <w:start w:val="1"/>
      <w:numFmt w:val="lowerLetter"/>
      <w:lvlText w:val="%5."/>
      <w:lvlJc w:val="left"/>
      <w:pPr>
        <w:ind w:left="3600" w:hanging="360"/>
      </w:pPr>
    </w:lvl>
    <w:lvl w:ilvl="5" w:tplc="B5E6D330" w:tentative="1">
      <w:start w:val="1"/>
      <w:numFmt w:val="lowerRoman"/>
      <w:lvlText w:val="%6."/>
      <w:lvlJc w:val="right"/>
      <w:pPr>
        <w:ind w:left="4320" w:hanging="180"/>
      </w:pPr>
    </w:lvl>
    <w:lvl w:ilvl="6" w:tplc="8B84B244" w:tentative="1">
      <w:start w:val="1"/>
      <w:numFmt w:val="decimal"/>
      <w:lvlText w:val="%7."/>
      <w:lvlJc w:val="left"/>
      <w:pPr>
        <w:ind w:left="5040" w:hanging="360"/>
      </w:pPr>
    </w:lvl>
    <w:lvl w:ilvl="7" w:tplc="740C9008" w:tentative="1">
      <w:start w:val="1"/>
      <w:numFmt w:val="lowerLetter"/>
      <w:lvlText w:val="%8."/>
      <w:lvlJc w:val="left"/>
      <w:pPr>
        <w:ind w:left="5760" w:hanging="360"/>
      </w:pPr>
    </w:lvl>
    <w:lvl w:ilvl="8" w:tplc="1C5085D8" w:tentative="1">
      <w:start w:val="1"/>
      <w:numFmt w:val="lowerRoman"/>
      <w:lvlText w:val="%9."/>
      <w:lvlJc w:val="right"/>
      <w:pPr>
        <w:ind w:left="6480" w:hanging="180"/>
      </w:pPr>
    </w:lvl>
  </w:abstractNum>
  <w:abstractNum w:abstractNumId="7" w15:restartNumberingAfterBreak="0">
    <w:nsid w:val="69176787"/>
    <w:multiLevelType w:val="hybridMultilevel"/>
    <w:tmpl w:val="F0B28446"/>
    <w:lvl w:ilvl="0" w:tplc="7F74FB9C">
      <w:start w:val="1"/>
      <w:numFmt w:val="decimal"/>
      <w:lvlText w:val="%1."/>
      <w:lvlJc w:val="left"/>
      <w:pPr>
        <w:tabs>
          <w:tab w:val="num" w:pos="360"/>
        </w:tabs>
        <w:ind w:left="360" w:hanging="360"/>
      </w:pPr>
      <w:rPr>
        <w:rFonts w:hint="default"/>
      </w:rPr>
    </w:lvl>
    <w:lvl w:ilvl="1" w:tplc="44B41F7E" w:tentative="1">
      <w:start w:val="1"/>
      <w:numFmt w:val="lowerLetter"/>
      <w:lvlText w:val="%2."/>
      <w:lvlJc w:val="left"/>
      <w:pPr>
        <w:tabs>
          <w:tab w:val="num" w:pos="1080"/>
        </w:tabs>
        <w:ind w:left="1080" w:hanging="360"/>
      </w:pPr>
    </w:lvl>
    <w:lvl w:ilvl="2" w:tplc="65D4E388" w:tentative="1">
      <w:start w:val="1"/>
      <w:numFmt w:val="lowerRoman"/>
      <w:lvlText w:val="%3."/>
      <w:lvlJc w:val="right"/>
      <w:pPr>
        <w:tabs>
          <w:tab w:val="num" w:pos="1800"/>
        </w:tabs>
        <w:ind w:left="1800" w:hanging="180"/>
      </w:pPr>
    </w:lvl>
    <w:lvl w:ilvl="3" w:tplc="66681EFC" w:tentative="1">
      <w:start w:val="1"/>
      <w:numFmt w:val="decimal"/>
      <w:lvlText w:val="%4."/>
      <w:lvlJc w:val="left"/>
      <w:pPr>
        <w:tabs>
          <w:tab w:val="num" w:pos="2520"/>
        </w:tabs>
        <w:ind w:left="2520" w:hanging="360"/>
      </w:pPr>
    </w:lvl>
    <w:lvl w:ilvl="4" w:tplc="F398A31A" w:tentative="1">
      <w:start w:val="1"/>
      <w:numFmt w:val="lowerLetter"/>
      <w:lvlText w:val="%5."/>
      <w:lvlJc w:val="left"/>
      <w:pPr>
        <w:tabs>
          <w:tab w:val="num" w:pos="3240"/>
        </w:tabs>
        <w:ind w:left="3240" w:hanging="360"/>
      </w:pPr>
    </w:lvl>
    <w:lvl w:ilvl="5" w:tplc="A9F81B38" w:tentative="1">
      <w:start w:val="1"/>
      <w:numFmt w:val="lowerRoman"/>
      <w:lvlText w:val="%6."/>
      <w:lvlJc w:val="right"/>
      <w:pPr>
        <w:tabs>
          <w:tab w:val="num" w:pos="3960"/>
        </w:tabs>
        <w:ind w:left="3960" w:hanging="180"/>
      </w:pPr>
    </w:lvl>
    <w:lvl w:ilvl="6" w:tplc="92E02782" w:tentative="1">
      <w:start w:val="1"/>
      <w:numFmt w:val="decimal"/>
      <w:lvlText w:val="%7."/>
      <w:lvlJc w:val="left"/>
      <w:pPr>
        <w:tabs>
          <w:tab w:val="num" w:pos="4680"/>
        </w:tabs>
        <w:ind w:left="4680" w:hanging="360"/>
      </w:pPr>
    </w:lvl>
    <w:lvl w:ilvl="7" w:tplc="ED883230" w:tentative="1">
      <w:start w:val="1"/>
      <w:numFmt w:val="lowerLetter"/>
      <w:lvlText w:val="%8."/>
      <w:lvlJc w:val="left"/>
      <w:pPr>
        <w:tabs>
          <w:tab w:val="num" w:pos="5400"/>
        </w:tabs>
        <w:ind w:left="5400" w:hanging="360"/>
      </w:pPr>
    </w:lvl>
    <w:lvl w:ilvl="8" w:tplc="A8DA42D4" w:tentative="1">
      <w:start w:val="1"/>
      <w:numFmt w:val="lowerRoman"/>
      <w:lvlText w:val="%9."/>
      <w:lvlJc w:val="right"/>
      <w:pPr>
        <w:tabs>
          <w:tab w:val="num" w:pos="6120"/>
        </w:tabs>
        <w:ind w:left="6120" w:hanging="180"/>
      </w:pPr>
    </w:lvl>
  </w:abstractNum>
  <w:abstractNum w:abstractNumId="8" w15:restartNumberingAfterBreak="0">
    <w:nsid w:val="6BF1574E"/>
    <w:multiLevelType w:val="hybridMultilevel"/>
    <w:tmpl w:val="190A12DC"/>
    <w:lvl w:ilvl="0" w:tplc="979A9700">
      <w:start w:val="1"/>
      <w:numFmt w:val="decimal"/>
      <w:lvlText w:val="%1."/>
      <w:lvlJc w:val="left"/>
      <w:pPr>
        <w:tabs>
          <w:tab w:val="num" w:pos="360"/>
        </w:tabs>
        <w:ind w:left="360" w:hanging="360"/>
      </w:pPr>
      <w:rPr>
        <w:b w:val="0"/>
        <w:sz w:val="22"/>
        <w:szCs w:val="24"/>
      </w:rPr>
    </w:lvl>
    <w:lvl w:ilvl="1" w:tplc="5186FE6C">
      <w:start w:val="1"/>
      <w:numFmt w:val="decimal"/>
      <w:lvlText w:val="%2."/>
      <w:lvlJc w:val="left"/>
      <w:pPr>
        <w:tabs>
          <w:tab w:val="num" w:pos="1800"/>
        </w:tabs>
        <w:ind w:left="1800" w:hanging="720"/>
      </w:pPr>
      <w:rPr>
        <w:rFonts w:ascii="Times New Roman" w:eastAsia="Times New Roman" w:hAnsi="Times New Roman" w:cs="Times New Roman"/>
        <w:b w:val="0"/>
        <w:sz w:val="22"/>
        <w:szCs w:val="24"/>
      </w:rPr>
    </w:lvl>
    <w:lvl w:ilvl="2" w:tplc="2F009BAA">
      <w:start w:val="2"/>
      <w:numFmt w:val="lowerRoman"/>
      <w:lvlText w:val="%3."/>
      <w:lvlJc w:val="left"/>
      <w:pPr>
        <w:tabs>
          <w:tab w:val="num" w:pos="2700"/>
        </w:tabs>
        <w:ind w:left="2700" w:hanging="720"/>
      </w:pPr>
      <w:rPr>
        <w:rFonts w:hint="default"/>
        <w:w w:val="100"/>
      </w:rPr>
    </w:lvl>
    <w:lvl w:ilvl="3" w:tplc="76483340">
      <w:start w:val="1"/>
      <w:numFmt w:val="decimal"/>
      <w:lvlText w:val="%4."/>
      <w:lvlJc w:val="left"/>
      <w:pPr>
        <w:tabs>
          <w:tab w:val="num" w:pos="2880"/>
        </w:tabs>
        <w:ind w:left="2880" w:hanging="360"/>
      </w:pPr>
    </w:lvl>
    <w:lvl w:ilvl="4" w:tplc="6868F844" w:tentative="1">
      <w:start w:val="1"/>
      <w:numFmt w:val="lowerLetter"/>
      <w:lvlText w:val="%5."/>
      <w:lvlJc w:val="left"/>
      <w:pPr>
        <w:tabs>
          <w:tab w:val="num" w:pos="3600"/>
        </w:tabs>
        <w:ind w:left="3600" w:hanging="360"/>
      </w:pPr>
    </w:lvl>
    <w:lvl w:ilvl="5" w:tplc="F984E914" w:tentative="1">
      <w:start w:val="1"/>
      <w:numFmt w:val="lowerRoman"/>
      <w:lvlText w:val="%6."/>
      <w:lvlJc w:val="right"/>
      <w:pPr>
        <w:tabs>
          <w:tab w:val="num" w:pos="4320"/>
        </w:tabs>
        <w:ind w:left="4320" w:hanging="180"/>
      </w:pPr>
    </w:lvl>
    <w:lvl w:ilvl="6" w:tplc="43D84230" w:tentative="1">
      <w:start w:val="1"/>
      <w:numFmt w:val="decimal"/>
      <w:lvlText w:val="%7."/>
      <w:lvlJc w:val="left"/>
      <w:pPr>
        <w:tabs>
          <w:tab w:val="num" w:pos="5040"/>
        </w:tabs>
        <w:ind w:left="5040" w:hanging="360"/>
      </w:pPr>
    </w:lvl>
    <w:lvl w:ilvl="7" w:tplc="AE64CA28" w:tentative="1">
      <w:start w:val="1"/>
      <w:numFmt w:val="lowerLetter"/>
      <w:lvlText w:val="%8."/>
      <w:lvlJc w:val="left"/>
      <w:pPr>
        <w:tabs>
          <w:tab w:val="num" w:pos="5760"/>
        </w:tabs>
        <w:ind w:left="5760" w:hanging="360"/>
      </w:pPr>
    </w:lvl>
    <w:lvl w:ilvl="8" w:tplc="DD780450"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E7"/>
    <w:rsid w:val="000268F0"/>
    <w:rsid w:val="000427E8"/>
    <w:rsid w:val="0005579D"/>
    <w:rsid w:val="00066A3D"/>
    <w:rsid w:val="0008690E"/>
    <w:rsid w:val="000E797F"/>
    <w:rsid w:val="00116813"/>
    <w:rsid w:val="001D1364"/>
    <w:rsid w:val="002771B4"/>
    <w:rsid w:val="003373C3"/>
    <w:rsid w:val="00362A82"/>
    <w:rsid w:val="003665CC"/>
    <w:rsid w:val="00395B0E"/>
    <w:rsid w:val="003C1A1E"/>
    <w:rsid w:val="0043546D"/>
    <w:rsid w:val="00455260"/>
    <w:rsid w:val="004D4791"/>
    <w:rsid w:val="004E5C8B"/>
    <w:rsid w:val="005442AB"/>
    <w:rsid w:val="0056111F"/>
    <w:rsid w:val="005D4F48"/>
    <w:rsid w:val="006651B1"/>
    <w:rsid w:val="006A40C5"/>
    <w:rsid w:val="006A76E1"/>
    <w:rsid w:val="006C43AC"/>
    <w:rsid w:val="0071110E"/>
    <w:rsid w:val="00757175"/>
    <w:rsid w:val="007749E7"/>
    <w:rsid w:val="007A74D0"/>
    <w:rsid w:val="007B4A70"/>
    <w:rsid w:val="008241F0"/>
    <w:rsid w:val="008735F1"/>
    <w:rsid w:val="008C6128"/>
    <w:rsid w:val="008E0615"/>
    <w:rsid w:val="00952BA2"/>
    <w:rsid w:val="00962290"/>
    <w:rsid w:val="0098141D"/>
    <w:rsid w:val="00993CC5"/>
    <w:rsid w:val="009A0C50"/>
    <w:rsid w:val="009F5A19"/>
    <w:rsid w:val="00A643D3"/>
    <w:rsid w:val="00A730E7"/>
    <w:rsid w:val="00A90612"/>
    <w:rsid w:val="00B5502F"/>
    <w:rsid w:val="00B84374"/>
    <w:rsid w:val="00B9136A"/>
    <w:rsid w:val="00C11544"/>
    <w:rsid w:val="00C72E59"/>
    <w:rsid w:val="00C8026A"/>
    <w:rsid w:val="00D21712"/>
    <w:rsid w:val="00DA1F8E"/>
    <w:rsid w:val="00DD52B0"/>
    <w:rsid w:val="00F6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B4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Unicode MS" w:hAnsi="Arial" w:cs="Arial"/>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2">
    <w:name w:val="heading 2"/>
    <w:basedOn w:val="Normal"/>
    <w:next w:val="Normal"/>
    <w:link w:val="Heading2Char"/>
    <w:qFormat/>
    <w:rsid w:val="002A17EB"/>
    <w:pPr>
      <w:pBdr>
        <w:top w:val="none" w:sz="0" w:space="0" w:color="auto"/>
        <w:left w:val="none" w:sz="0" w:space="0" w:color="auto"/>
        <w:bottom w:val="none" w:sz="0" w:space="0" w:color="auto"/>
        <w:right w:val="none" w:sz="0" w:space="0" w:color="auto"/>
        <w:between w:val="none" w:sz="0" w:space="0" w:color="auto"/>
        <w:bar w:val="none" w:sz="0" w:color="auto"/>
      </w:pBdr>
      <w:tabs>
        <w:tab w:val="num" w:pos="1350"/>
      </w:tabs>
      <w:overflowPunct w:val="0"/>
      <w:autoSpaceDE w:val="0"/>
      <w:autoSpaceDN w:val="0"/>
      <w:adjustRightInd w:val="0"/>
      <w:spacing w:after="240"/>
      <w:ind w:left="1350" w:hanging="720"/>
      <w:jc w:val="both"/>
      <w:textAlignment w:val="baseline"/>
      <w:outlineLvl w:val="1"/>
    </w:pPr>
    <w:rPr>
      <w:rFonts w:ascii="Times New Roman" w:eastAsia="Times New Roman" w:hAnsi="Times New Roman"/>
      <w:bCs/>
      <w:iCs/>
      <w:spacing w:val="-2"/>
      <w:kern w:val="32"/>
      <w:sz w:val="22"/>
      <w:szCs w:val="2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basedOn w:val="Normal"/>
    <w:link w:val="HeaderChar"/>
    <w:uiPriority w:val="99"/>
    <w:unhideWhenUsed/>
    <w:rsid w:val="00171A4A"/>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HeaderChar">
    <w:name w:val="Header Char"/>
    <w:basedOn w:val="DefaultParagraphFont"/>
    <w:link w:val="Header"/>
    <w:uiPriority w:val="99"/>
    <w:rsid w:val="00171A4A"/>
    <w:rPr>
      <w:rFonts w:asciiTheme="minorHAnsi" w:eastAsiaTheme="minorHAnsi" w:hAnsiTheme="minorHAnsi" w:cstheme="minorBidi"/>
      <w:sz w:val="22"/>
      <w:szCs w:val="22"/>
      <w:bdr w:val="none" w:sz="0" w:space="0" w:color="auto"/>
    </w:rPr>
  </w:style>
  <w:style w:type="paragraph" w:styleId="ListBullet">
    <w:name w:val="List Bullet"/>
    <w:basedOn w:val="Normal"/>
    <w:uiPriority w:val="99"/>
    <w:unhideWhenUsed/>
    <w:rsid w:val="008022FB"/>
    <w:pPr>
      <w:numPr>
        <w:numId w:val="1"/>
      </w:numPr>
      <w:contextualSpacing/>
    </w:pPr>
  </w:style>
  <w:style w:type="character" w:customStyle="1" w:styleId="Heading2Char">
    <w:name w:val="Heading 2 Char"/>
    <w:basedOn w:val="DefaultParagraphFont"/>
    <w:link w:val="Heading2"/>
    <w:rsid w:val="002A17EB"/>
    <w:rPr>
      <w:rFonts w:ascii="Times New Roman" w:eastAsia="Times New Roman" w:hAnsi="Times New Roman"/>
      <w:bCs/>
      <w:iCs/>
      <w:spacing w:val="-2"/>
      <w:kern w:val="32"/>
      <w:sz w:val="22"/>
      <w:szCs w:val="28"/>
      <w:bdr w:val="none" w:sz="0" w:space="0" w:color="auto"/>
    </w:rPr>
  </w:style>
  <w:style w:type="paragraph" w:styleId="ListParagraph">
    <w:name w:val="List Paragraph"/>
    <w:basedOn w:val="Normal"/>
    <w:uiPriority w:val="34"/>
    <w:qFormat/>
    <w:rsid w:val="002A17E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08"/>
      <w:textAlignment w:val="baseline"/>
    </w:pPr>
    <w:rPr>
      <w:rFonts w:ascii="Times New Roman" w:eastAsia="Times New Roman" w:hAnsi="Times New Roman" w:cs="Times New Roman"/>
      <w:szCs w:val="20"/>
      <w:bdr w:val="none" w:sz="0" w:space="0" w:color="auto"/>
      <w:lang w:eastAsia="ja-JP"/>
    </w:rPr>
  </w:style>
  <w:style w:type="character" w:styleId="CommentReference">
    <w:name w:val="annotation reference"/>
    <w:basedOn w:val="DefaultParagraphFont"/>
    <w:uiPriority w:val="99"/>
    <w:semiHidden/>
    <w:unhideWhenUsed/>
    <w:rsid w:val="002A17EB"/>
    <w:rPr>
      <w:sz w:val="16"/>
      <w:szCs w:val="16"/>
    </w:rPr>
  </w:style>
  <w:style w:type="paragraph" w:styleId="CommentText">
    <w:name w:val="annotation text"/>
    <w:basedOn w:val="Normal"/>
    <w:link w:val="CommentTextChar"/>
    <w:uiPriority w:val="99"/>
    <w:semiHidden/>
    <w:unhideWhenUsed/>
    <w:rsid w:val="002A17EB"/>
    <w:rPr>
      <w:szCs w:val="20"/>
    </w:rPr>
  </w:style>
  <w:style w:type="character" w:customStyle="1" w:styleId="CommentTextChar">
    <w:name w:val="Comment Text Char"/>
    <w:basedOn w:val="DefaultParagraphFont"/>
    <w:link w:val="CommentText"/>
    <w:uiPriority w:val="99"/>
    <w:semiHidden/>
    <w:rsid w:val="002A17EB"/>
    <w:rPr>
      <w:szCs w:val="20"/>
    </w:rPr>
  </w:style>
  <w:style w:type="paragraph" w:styleId="CommentSubject">
    <w:name w:val="annotation subject"/>
    <w:basedOn w:val="CommentText"/>
    <w:next w:val="CommentText"/>
    <w:link w:val="CommentSubjectChar"/>
    <w:uiPriority w:val="99"/>
    <w:semiHidden/>
    <w:unhideWhenUsed/>
    <w:rsid w:val="002A17EB"/>
    <w:rPr>
      <w:b/>
      <w:bCs/>
    </w:rPr>
  </w:style>
  <w:style w:type="character" w:customStyle="1" w:styleId="CommentSubjectChar">
    <w:name w:val="Comment Subject Char"/>
    <w:basedOn w:val="CommentTextChar"/>
    <w:link w:val="CommentSubject"/>
    <w:uiPriority w:val="99"/>
    <w:semiHidden/>
    <w:rsid w:val="002A17EB"/>
    <w:rPr>
      <w:b/>
      <w:bCs/>
      <w:szCs w:val="20"/>
    </w:rPr>
  </w:style>
  <w:style w:type="paragraph" w:styleId="BalloonText">
    <w:name w:val="Balloon Text"/>
    <w:basedOn w:val="Normal"/>
    <w:link w:val="BalloonTextChar"/>
    <w:uiPriority w:val="99"/>
    <w:semiHidden/>
    <w:unhideWhenUsed/>
    <w:rsid w:val="002A1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7EB"/>
    <w:rPr>
      <w:rFonts w:ascii="Segoe UI" w:hAnsi="Segoe UI" w:cs="Segoe UI"/>
      <w:sz w:val="18"/>
      <w:szCs w:val="18"/>
    </w:rPr>
  </w:style>
  <w:style w:type="paragraph" w:styleId="Footer">
    <w:name w:val="footer"/>
    <w:basedOn w:val="Normal"/>
    <w:link w:val="FooterChar"/>
    <w:uiPriority w:val="99"/>
    <w:unhideWhenUsed/>
    <w:rsid w:val="007B4A70"/>
    <w:pPr>
      <w:tabs>
        <w:tab w:val="center" w:pos="4680"/>
        <w:tab w:val="right" w:pos="9360"/>
      </w:tabs>
    </w:pPr>
  </w:style>
  <w:style w:type="character" w:customStyle="1" w:styleId="FooterChar">
    <w:name w:val="Footer Char"/>
    <w:basedOn w:val="DefaultParagraphFont"/>
    <w:link w:val="Footer"/>
    <w:uiPriority w:val="99"/>
    <w:rsid w:val="007B4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8D4CD-F4C4-44FA-9798-0FB0FC95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2021-06-19T00:16:00Z</dcterms:created>
  <dcterms:modified xsi:type="dcterms:W3CDTF">2021-06-19T00:16:00Z</dcterms:modified>
</cp:coreProperties>
</file>