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05D5C" w:rsidRDefault="00AF7120">
      <w:pPr>
        <w:ind w:left="3" w:hanging="5"/>
        <w:rPr>
          <w:rFonts w:ascii="Algerian" w:eastAsia="Algerian" w:hAnsi="Algerian" w:cs="Algerian"/>
          <w:sz w:val="48"/>
          <w:szCs w:val="48"/>
        </w:rPr>
      </w:pPr>
      <w:r>
        <w:rPr>
          <w:rFonts w:ascii="Algerian" w:eastAsia="Algerian" w:hAnsi="Algerian" w:cs="Algerian"/>
          <w:sz w:val="48"/>
          <w:szCs w:val="48"/>
        </w:rPr>
        <w:t xml:space="preserve">                 PROCLAMATION</w:t>
      </w:r>
    </w:p>
    <w:p w14:paraId="00000002" w14:textId="77777777" w:rsidR="00705D5C" w:rsidRDefault="00AF7120">
      <w:pPr>
        <w:ind w:left="1" w:hanging="3"/>
        <w:rPr>
          <w:rFonts w:ascii="Algerian" w:eastAsia="Algerian" w:hAnsi="Algerian" w:cs="Algerian"/>
          <w:sz w:val="28"/>
          <w:szCs w:val="28"/>
        </w:rPr>
      </w:pPr>
      <w:r>
        <w:rPr>
          <w:rFonts w:ascii="Algerian" w:eastAsia="Algerian" w:hAnsi="Algerian" w:cs="Algerian"/>
          <w:sz w:val="28"/>
          <w:szCs w:val="28"/>
        </w:rPr>
        <w:t xml:space="preserve">                               Borough of Red Bank</w:t>
      </w:r>
    </w:p>
    <w:p w14:paraId="00000003" w14:textId="77777777" w:rsidR="00705D5C" w:rsidRDefault="00705D5C">
      <w:pPr>
        <w:ind w:left="1" w:hanging="3"/>
        <w:jc w:val="center"/>
        <w:rPr>
          <w:rFonts w:ascii="Algerian" w:eastAsia="Algerian" w:hAnsi="Algerian" w:cs="Algerian"/>
          <w:sz w:val="28"/>
          <w:szCs w:val="28"/>
        </w:rPr>
      </w:pPr>
    </w:p>
    <w:p w14:paraId="00000004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>, the former Stonewall Inn in New York City, a public establishment frequented by members of the gay community, was the site of the June 27, 1969 uprising that sparked the Lesbian, Gay, Bisexual, Transgender civil rights movement; and</w:t>
      </w:r>
    </w:p>
    <w:p w14:paraId="00000005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 xml:space="preserve">, the Borough </w:t>
      </w:r>
      <w:r>
        <w:rPr>
          <w:rFonts w:ascii="Algerian" w:eastAsia="Algerian" w:hAnsi="Algerian" w:cs="Algerian"/>
          <w:sz w:val="22"/>
          <w:szCs w:val="22"/>
        </w:rPr>
        <w:t>of Red Bank fosters the value and importance of diversity among its citizens and its employees acknowledging that they cut across ethnic, cultural, racial, gender identity and sexual orientation boundaries; and</w:t>
      </w:r>
    </w:p>
    <w:p w14:paraId="00000006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>, the Borough of Red Bank celebrates a</w:t>
      </w:r>
      <w:r>
        <w:rPr>
          <w:rFonts w:ascii="Algerian" w:eastAsia="Algerian" w:hAnsi="Algerian" w:cs="Algerian"/>
          <w:sz w:val="22"/>
          <w:szCs w:val="22"/>
        </w:rPr>
        <w:t>nd recognizes the many accomplishments and contribution s of its citizens and employees who identify themselves as members of the Lesbian, Gay, Bisexual and Transgender (LGBT) community; and</w:t>
      </w:r>
    </w:p>
    <w:p w14:paraId="00000007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 xml:space="preserve">WHEREAS, </w:t>
      </w:r>
      <w:r>
        <w:rPr>
          <w:rFonts w:ascii="Algerian" w:eastAsia="Algerian" w:hAnsi="Algerian" w:cs="Algerian"/>
          <w:sz w:val="22"/>
          <w:szCs w:val="22"/>
        </w:rPr>
        <w:t>in 1993, New Jersey became the fifth state in the United</w:t>
      </w:r>
      <w:r>
        <w:rPr>
          <w:rFonts w:ascii="Algerian" w:eastAsia="Algerian" w:hAnsi="Algerian" w:cs="Algerian"/>
          <w:sz w:val="22"/>
          <w:szCs w:val="22"/>
        </w:rPr>
        <w:t xml:space="preserve"> States to ban discrimination based on sexual orientation; and</w:t>
      </w:r>
    </w:p>
    <w:p w14:paraId="00000008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>, on December 21, 2006, Governor Jon Corzine signed legislation granting gay couples statutory rights of married couples making New Jersey the third state to do so; and</w:t>
      </w:r>
    </w:p>
    <w:p w14:paraId="00000009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 xml:space="preserve">, in 2007 </w:t>
      </w:r>
      <w:r>
        <w:rPr>
          <w:rFonts w:ascii="Algerian" w:eastAsia="Algerian" w:hAnsi="Algerian" w:cs="Algerian"/>
          <w:sz w:val="22"/>
          <w:szCs w:val="22"/>
        </w:rPr>
        <w:t>New Jersey became the ninth state in the United States to ban discrimination based on gender identity and expression; and</w:t>
      </w:r>
    </w:p>
    <w:p w14:paraId="0000000A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>, on October 21, 2013, New Jersey became the 14th state to allow same sex marriage and the first to do so in the wake of the la</w:t>
      </w:r>
      <w:r>
        <w:rPr>
          <w:rFonts w:ascii="Algerian" w:eastAsia="Algerian" w:hAnsi="Algerian" w:cs="Algerian"/>
          <w:sz w:val="22"/>
          <w:szCs w:val="22"/>
        </w:rPr>
        <w:t>ndmark U.S. Supreme Court decision that struck down the Defense of Marriage Act; and</w:t>
      </w:r>
    </w:p>
    <w:p w14:paraId="0000000B" w14:textId="77777777" w:rsidR="00705D5C" w:rsidRDefault="00AF7120">
      <w:pPr>
        <w:spacing w:after="120"/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 xml:space="preserve">, The Borough of Red Bank has taken measures to prohibit discriminatory policies and practices based on sexual orientation and identity in the areas of employment, </w:t>
      </w:r>
      <w:r>
        <w:rPr>
          <w:rFonts w:ascii="Algerian" w:eastAsia="Algerian" w:hAnsi="Algerian" w:cs="Algerian"/>
          <w:sz w:val="22"/>
          <w:szCs w:val="22"/>
        </w:rPr>
        <w:t>housing and public accommodation including the adoption of a resolution in support of EQUALITY AND CIVIL RIGHTS FOR LESBIAN, GAY, BISEXUAL AND TRANSGENDER AMERICANS in July of 2009;</w:t>
      </w:r>
    </w:p>
    <w:p w14:paraId="0000000C" w14:textId="40BF9DC5" w:rsidR="00705D5C" w:rsidRDefault="00AF7120">
      <w:pPr>
        <w:ind w:left="0" w:right="432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b/>
          <w:sz w:val="22"/>
          <w:szCs w:val="22"/>
        </w:rPr>
        <w:t>WHEREAS</w:t>
      </w:r>
      <w:r>
        <w:rPr>
          <w:rFonts w:ascii="Algerian" w:eastAsia="Algerian" w:hAnsi="Algerian" w:cs="Algerian"/>
          <w:sz w:val="22"/>
          <w:szCs w:val="22"/>
        </w:rPr>
        <w:t>, I, Pasquale Menna, Mayor of the Borough of Red Bank, do hereby pr</w:t>
      </w:r>
      <w:r>
        <w:rPr>
          <w:rFonts w:ascii="Algerian" w:eastAsia="Algerian" w:hAnsi="Algerian" w:cs="Algerian"/>
          <w:sz w:val="22"/>
          <w:szCs w:val="22"/>
        </w:rPr>
        <w:t>oclaim the month of June 2020 as lesbian, gay, bisexual and transgender pride month in the Borough of Red Bank and we ask our citizens to join us in celebrating.</w:t>
      </w:r>
    </w:p>
    <w:p w14:paraId="0000000D" w14:textId="121469AF" w:rsidR="00705D5C" w:rsidRDefault="00A111F8">
      <w:pPr>
        <w:ind w:left="0" w:hanging="2"/>
        <w:rPr>
          <w:rFonts w:ascii="Algerian" w:eastAsia="Algerian" w:hAnsi="Algerian" w:cs="Algerian"/>
          <w:sz w:val="22"/>
          <w:szCs w:val="22"/>
        </w:rPr>
      </w:pPr>
      <w:bookmarkStart w:id="0" w:name="_GoBack"/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ACA2376" wp14:editId="4E698AB3">
            <wp:simplePos x="0" y="0"/>
            <wp:positionH relativeFrom="column">
              <wp:posOffset>2034540</wp:posOffset>
            </wp:positionH>
            <wp:positionV relativeFrom="paragraph">
              <wp:posOffset>16510</wp:posOffset>
            </wp:positionV>
            <wp:extent cx="2577465" cy="1079500"/>
            <wp:effectExtent l="0" t="0" r="0" b="6350"/>
            <wp:wrapNone/>
            <wp:docPr id="3" name="Picture 3" descr="Mayor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ors sig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000000E" w14:textId="4AC5EEB4" w:rsidR="00705D5C" w:rsidRDefault="00705D5C">
      <w:pPr>
        <w:ind w:left="0" w:hanging="2"/>
        <w:rPr>
          <w:rFonts w:ascii="Algerian" w:eastAsia="Algerian" w:hAnsi="Algerian" w:cs="Algerian"/>
          <w:sz w:val="22"/>
          <w:szCs w:val="22"/>
        </w:rPr>
      </w:pPr>
    </w:p>
    <w:p w14:paraId="0000000F" w14:textId="1DB411B2" w:rsidR="00705D5C" w:rsidRDefault="00705D5C">
      <w:pPr>
        <w:ind w:left="0" w:hanging="2"/>
        <w:rPr>
          <w:rFonts w:ascii="Algerian" w:eastAsia="Algerian" w:hAnsi="Algerian" w:cs="Algerian"/>
          <w:sz w:val="22"/>
          <w:szCs w:val="22"/>
        </w:rPr>
      </w:pPr>
    </w:p>
    <w:p w14:paraId="00000010" w14:textId="77777777" w:rsidR="00705D5C" w:rsidRDefault="00AF7120">
      <w:pPr>
        <w:ind w:left="0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  <w:t>________________________________</w:t>
      </w:r>
    </w:p>
    <w:p w14:paraId="00000011" w14:textId="77777777" w:rsidR="00705D5C" w:rsidRDefault="00AF7120">
      <w:pPr>
        <w:ind w:left="0" w:hanging="2"/>
        <w:rPr>
          <w:rFonts w:ascii="Algerian" w:eastAsia="Algerian" w:hAnsi="Algerian" w:cs="Algerian"/>
          <w:sz w:val="22"/>
          <w:szCs w:val="22"/>
        </w:rPr>
      </w:pP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  <w:t>PASQUALE MENNA</w:t>
      </w:r>
    </w:p>
    <w:p w14:paraId="00000012" w14:textId="77777777" w:rsidR="00705D5C" w:rsidRDefault="00AF7120">
      <w:pPr>
        <w:ind w:left="0" w:hanging="2"/>
        <w:rPr>
          <w:sz w:val="22"/>
          <w:szCs w:val="22"/>
        </w:rPr>
      </w:pP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</w:r>
      <w:r>
        <w:rPr>
          <w:rFonts w:ascii="Algerian" w:eastAsia="Algerian" w:hAnsi="Algerian" w:cs="Algerian"/>
          <w:sz w:val="22"/>
          <w:szCs w:val="22"/>
        </w:rPr>
        <w:tab/>
        <w:t xml:space="preserve">       Mayor</w:t>
      </w:r>
    </w:p>
    <w:sectPr w:rsidR="00705D5C">
      <w:pgSz w:w="12240" w:h="15840"/>
      <w:pgMar w:top="720" w:right="1008" w:bottom="1152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5C"/>
    <w:rsid w:val="00705D5C"/>
    <w:rsid w:val="00A111F8"/>
    <w:rsid w:val="00A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54E36-567B-4567-B8A8-D9CF228A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Algerian" w:hAnsi="Algerian"/>
      <w:sz w:val="56"/>
    </w:rPr>
  </w:style>
  <w:style w:type="paragraph" w:styleId="Subtitle">
    <w:name w:val="Subtitle"/>
    <w:basedOn w:val="Normal"/>
    <w:pPr>
      <w:jc w:val="center"/>
    </w:pPr>
    <w:rPr>
      <w:rFonts w:ascii="Algerian" w:eastAsia="Algerian" w:hAnsi="Algerian" w:cs="Algerian"/>
      <w:sz w:val="36"/>
      <w:szCs w:val="36"/>
    </w:rPr>
  </w:style>
  <w:style w:type="paragraph" w:styleId="BlockText">
    <w:name w:val="Block Text"/>
    <w:basedOn w:val="Normal"/>
    <w:pPr>
      <w:ind w:left="-360" w:right="-630"/>
    </w:pPr>
    <w:rPr>
      <w:rFonts w:ascii="Algerian" w:hAnsi="Algerian"/>
    </w:rPr>
  </w:style>
  <w:style w:type="paragraph" w:styleId="BodyText">
    <w:name w:val="Body Text"/>
    <w:basedOn w:val="Normal"/>
    <w:rPr>
      <w:rFonts w:ascii="Algerian" w:hAnsi="Algerian"/>
      <w:sz w:val="24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1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20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qxi/ViwfF0caeGKjmeoZTBUTdg==">AMUW2mVf89QOhSuhNxmTp2Mm3x6Y81A8PzWsCaso7sVIEbNjCPtYBRWsWg00u5D7cn1T9tbymNlO/U6C0kQDBSjWls2kUFkre39MGPq1cEIAwO0Alm+Ktl8=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L. Hughes</dc:creator>
  <cp:lastModifiedBy>Pam Borghi</cp:lastModifiedBy>
  <cp:revision>2</cp:revision>
  <cp:lastPrinted>2020-06-02T17:27:00Z</cp:lastPrinted>
  <dcterms:created xsi:type="dcterms:W3CDTF">2020-06-02T17:28:00Z</dcterms:created>
  <dcterms:modified xsi:type="dcterms:W3CDTF">2020-06-02T17:28:00Z</dcterms:modified>
</cp:coreProperties>
</file>