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78" w:rsidRPr="00024E78" w:rsidRDefault="00024E78" w:rsidP="00024E78">
      <w:pPr>
        <w:jc w:val="center"/>
        <w:rPr>
          <w:rFonts w:ascii="Arial" w:eastAsia="Arial" w:hAnsi="Arial" w:cs="Arial"/>
          <w:szCs w:val="24"/>
        </w:rPr>
      </w:pPr>
      <w:r w:rsidRPr="00024E78">
        <w:rPr>
          <w:rFonts w:ascii="Arial" w:eastAsia="Arial" w:hAnsi="Arial" w:cs="Arial"/>
          <w:b/>
          <w:szCs w:val="24"/>
        </w:rPr>
        <w:t>BOROUGH OF RED BANK</w:t>
      </w:r>
    </w:p>
    <w:p w:rsidR="00024E78" w:rsidRPr="00024E78" w:rsidRDefault="00024E78" w:rsidP="00024E78">
      <w:pPr>
        <w:jc w:val="center"/>
        <w:rPr>
          <w:rFonts w:ascii="Arial" w:eastAsia="Arial" w:hAnsi="Arial" w:cs="Arial"/>
          <w:szCs w:val="24"/>
        </w:rPr>
      </w:pPr>
      <w:r w:rsidRPr="00024E78">
        <w:rPr>
          <w:rFonts w:ascii="Arial" w:eastAsia="Arial" w:hAnsi="Arial" w:cs="Arial"/>
          <w:b/>
          <w:szCs w:val="24"/>
        </w:rPr>
        <w:t>COUNTY OF MONMOUTH</w:t>
      </w:r>
    </w:p>
    <w:p w:rsidR="00024E78" w:rsidRPr="00024E78" w:rsidRDefault="00024E78" w:rsidP="00024E78">
      <w:pPr>
        <w:jc w:val="center"/>
        <w:rPr>
          <w:rFonts w:ascii="Arial" w:eastAsia="Arial" w:hAnsi="Arial" w:cs="Arial"/>
          <w:szCs w:val="24"/>
        </w:rPr>
      </w:pPr>
      <w:r w:rsidRPr="00024E78">
        <w:rPr>
          <w:rFonts w:ascii="Arial" w:eastAsia="Arial" w:hAnsi="Arial" w:cs="Arial"/>
          <w:b/>
          <w:szCs w:val="24"/>
        </w:rPr>
        <w:t>RESOLUTION NO. 19-270</w:t>
      </w:r>
    </w:p>
    <w:p w:rsidR="00BE4165" w:rsidRPr="00024E78" w:rsidRDefault="00BE4165" w:rsidP="00BE4165">
      <w:pPr>
        <w:tabs>
          <w:tab w:val="left" w:pos="-1440"/>
          <w:tab w:val="left" w:pos="-720"/>
          <w:tab w:val="left" w:pos="1440"/>
          <w:tab w:val="left" w:pos="4608"/>
        </w:tabs>
        <w:suppressAutoHyphens/>
        <w:jc w:val="both"/>
        <w:rPr>
          <w:rFonts w:ascii="Arial" w:hAnsi="Arial" w:cs="Arial"/>
          <w:spacing w:val="-3"/>
          <w:szCs w:val="24"/>
        </w:rPr>
      </w:pPr>
    </w:p>
    <w:p w:rsidR="00BE4165" w:rsidRDefault="00655D48" w:rsidP="00BE4165">
      <w:pPr>
        <w:pStyle w:val="BlockText"/>
        <w:tabs>
          <w:tab w:val="left" w:pos="8010"/>
        </w:tabs>
        <w:ind w:right="1620"/>
        <w:jc w:val="both"/>
        <w:rPr>
          <w:rFonts w:ascii="Arial" w:hAnsi="Arial"/>
          <w:b/>
          <w:szCs w:val="24"/>
        </w:rPr>
      </w:pPr>
      <w:r w:rsidRPr="00064F71">
        <w:rPr>
          <w:rFonts w:ascii="Arial" w:hAnsi="Arial"/>
          <w:b/>
          <w:szCs w:val="24"/>
        </w:rPr>
        <w:t xml:space="preserve">RESOLUTION PROVIDING FOR THE COMBINATION OF CERTAIN BOND ORDINANCES AND DETERMINING THE FORM AND OTHER DETAILS OF THE OFFERING OF </w:t>
      </w:r>
      <w:r>
        <w:rPr>
          <w:rFonts w:ascii="Arial" w:hAnsi="Arial"/>
          <w:b/>
          <w:szCs w:val="24"/>
        </w:rPr>
        <w:t>$7,134,000</w:t>
      </w:r>
      <w:r w:rsidRPr="00064F71">
        <w:rPr>
          <w:rFonts w:ascii="Arial" w:hAnsi="Arial"/>
          <w:b/>
          <w:szCs w:val="24"/>
        </w:rPr>
        <w:t xml:space="preserve"> GENERAL </w:t>
      </w:r>
      <w:r>
        <w:rPr>
          <w:rFonts w:ascii="Arial" w:hAnsi="Arial"/>
          <w:b/>
          <w:szCs w:val="24"/>
        </w:rPr>
        <w:t xml:space="preserve">OBLIGATION BONDS, SERIES 2019 CONSISTING OF $2,712,000 GENERAL </w:t>
      </w:r>
      <w:r w:rsidRPr="00064F71">
        <w:rPr>
          <w:rFonts w:ascii="Arial" w:hAnsi="Arial"/>
          <w:b/>
          <w:szCs w:val="24"/>
        </w:rPr>
        <w:t>IMPROVEMENT BONDS</w:t>
      </w:r>
      <w:r>
        <w:rPr>
          <w:rFonts w:ascii="Arial" w:hAnsi="Arial"/>
          <w:b/>
          <w:szCs w:val="24"/>
        </w:rPr>
        <w:t xml:space="preserve">, SERIES 2019, $3,700,000 WATER-SEWER UTILITY BONDS, SERIES 2019 AND $722,000 PARKING UTILITY BONDS, SERIES 2019 </w:t>
      </w:r>
      <w:r w:rsidRPr="00064F71">
        <w:rPr>
          <w:rFonts w:ascii="Arial" w:hAnsi="Arial"/>
          <w:b/>
          <w:szCs w:val="24"/>
        </w:rPr>
        <w:t xml:space="preserve">OF THE </w:t>
      </w:r>
      <w:r>
        <w:rPr>
          <w:rFonts w:ascii="Arial" w:hAnsi="Arial"/>
          <w:b/>
          <w:szCs w:val="24"/>
        </w:rPr>
        <w:t>BOROUGH OF RED BANK</w:t>
      </w:r>
      <w:r w:rsidRPr="00064F71">
        <w:rPr>
          <w:rFonts w:ascii="Arial" w:hAnsi="Arial"/>
          <w:b/>
          <w:szCs w:val="24"/>
        </w:rPr>
        <w:t xml:space="preserve">, IN THE COUNTY OF </w:t>
      </w:r>
      <w:r>
        <w:rPr>
          <w:rFonts w:ascii="Arial" w:hAnsi="Arial"/>
          <w:b/>
          <w:szCs w:val="24"/>
        </w:rPr>
        <w:t>MONMOUTH</w:t>
      </w:r>
      <w:r w:rsidRPr="00064F71">
        <w:rPr>
          <w:rFonts w:ascii="Arial" w:hAnsi="Arial"/>
          <w:b/>
          <w:szCs w:val="24"/>
        </w:rPr>
        <w:t>, STATE OF NEW JERSEY AND PROVIDING FOR THEIR SALE</w:t>
      </w:r>
    </w:p>
    <w:p w:rsidR="00024E78" w:rsidRPr="00024E78" w:rsidRDefault="00024E78" w:rsidP="00024E78">
      <w:pPr>
        <w:pStyle w:val="BodyText"/>
      </w:pPr>
    </w:p>
    <w:p w:rsidR="00BE4165" w:rsidRPr="00024E78" w:rsidRDefault="00655D48" w:rsidP="00BE4165">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 xml:space="preserve">BE IT RESOLVED </w:t>
      </w:r>
      <w:r w:rsidR="00024E78">
        <w:rPr>
          <w:rFonts w:ascii="Arial" w:hAnsi="Arial"/>
          <w:spacing w:val="-3"/>
          <w:szCs w:val="24"/>
        </w:rPr>
        <w:t>b</w:t>
      </w:r>
      <w:r w:rsidR="00024E78" w:rsidRPr="00024E78">
        <w:rPr>
          <w:rFonts w:ascii="Arial" w:hAnsi="Arial"/>
          <w:spacing w:val="-3"/>
          <w:szCs w:val="24"/>
        </w:rPr>
        <w:t xml:space="preserve">y </w:t>
      </w:r>
      <w:r w:rsidR="00024E78">
        <w:rPr>
          <w:rFonts w:ascii="Arial" w:hAnsi="Arial"/>
          <w:spacing w:val="-3"/>
          <w:szCs w:val="24"/>
        </w:rPr>
        <w:t>t</w:t>
      </w:r>
      <w:r w:rsidR="00024E78" w:rsidRPr="00024E78">
        <w:rPr>
          <w:rFonts w:ascii="Arial" w:hAnsi="Arial"/>
          <w:spacing w:val="-3"/>
          <w:szCs w:val="24"/>
        </w:rPr>
        <w:t xml:space="preserve">he Borough Council </w:t>
      </w:r>
      <w:r w:rsidR="00024E78">
        <w:rPr>
          <w:rFonts w:ascii="Arial" w:hAnsi="Arial"/>
          <w:spacing w:val="-3"/>
          <w:szCs w:val="24"/>
        </w:rPr>
        <w:t>o</w:t>
      </w:r>
      <w:r w:rsidR="00024E78" w:rsidRPr="00024E78">
        <w:rPr>
          <w:rFonts w:ascii="Arial" w:hAnsi="Arial"/>
          <w:spacing w:val="-3"/>
          <w:szCs w:val="24"/>
        </w:rPr>
        <w:t xml:space="preserve">f </w:t>
      </w:r>
      <w:r w:rsidR="00024E78">
        <w:rPr>
          <w:rFonts w:ascii="Arial" w:hAnsi="Arial"/>
          <w:spacing w:val="-3"/>
          <w:szCs w:val="24"/>
        </w:rPr>
        <w:t>the Borough o</w:t>
      </w:r>
      <w:r w:rsidR="00024E78" w:rsidRPr="00024E78">
        <w:rPr>
          <w:rFonts w:ascii="Arial" w:hAnsi="Arial"/>
          <w:spacing w:val="-3"/>
          <w:szCs w:val="24"/>
        </w:rPr>
        <w:t xml:space="preserve">f Red Bank, </w:t>
      </w:r>
      <w:r w:rsidR="00024E78">
        <w:rPr>
          <w:rFonts w:ascii="Arial" w:hAnsi="Arial"/>
          <w:spacing w:val="-3"/>
          <w:szCs w:val="24"/>
        </w:rPr>
        <w:t>in t</w:t>
      </w:r>
      <w:r w:rsidR="00024E78" w:rsidRPr="00024E78">
        <w:rPr>
          <w:rFonts w:ascii="Arial" w:hAnsi="Arial"/>
          <w:spacing w:val="-3"/>
          <w:szCs w:val="24"/>
        </w:rPr>
        <w:t xml:space="preserve">he County </w:t>
      </w:r>
      <w:r w:rsidR="00024E78">
        <w:rPr>
          <w:rFonts w:ascii="Arial" w:hAnsi="Arial"/>
          <w:spacing w:val="-3"/>
          <w:szCs w:val="24"/>
        </w:rPr>
        <w:t>o</w:t>
      </w:r>
      <w:r w:rsidR="00024E78" w:rsidRPr="00024E78">
        <w:rPr>
          <w:rFonts w:ascii="Arial" w:hAnsi="Arial"/>
          <w:spacing w:val="-3"/>
          <w:szCs w:val="24"/>
        </w:rPr>
        <w:t xml:space="preserve">f Monmouth, State </w:t>
      </w:r>
      <w:r w:rsidR="00024E78">
        <w:rPr>
          <w:rFonts w:ascii="Arial" w:hAnsi="Arial"/>
          <w:spacing w:val="-3"/>
          <w:szCs w:val="24"/>
        </w:rPr>
        <w:t>o</w:t>
      </w:r>
      <w:r w:rsidR="00024E78" w:rsidRPr="00024E78">
        <w:rPr>
          <w:rFonts w:ascii="Arial" w:hAnsi="Arial"/>
          <w:spacing w:val="-3"/>
          <w:szCs w:val="24"/>
        </w:rPr>
        <w:t xml:space="preserve">f New Jersey, </w:t>
      </w:r>
      <w:r w:rsidR="00024E78">
        <w:rPr>
          <w:rFonts w:ascii="Arial" w:hAnsi="Arial"/>
          <w:spacing w:val="-3"/>
          <w:szCs w:val="24"/>
        </w:rPr>
        <w:t>a</w:t>
      </w:r>
      <w:r w:rsidR="00024E78" w:rsidRPr="00024E78">
        <w:rPr>
          <w:rFonts w:ascii="Arial" w:hAnsi="Arial"/>
          <w:spacing w:val="-3"/>
          <w:szCs w:val="24"/>
        </w:rPr>
        <w:t>s Follows:</w:t>
      </w:r>
    </w:p>
    <w:p w:rsidR="00BE4165" w:rsidRPr="00F915B0" w:rsidRDefault="00BE4165" w:rsidP="00BE4165">
      <w:pPr>
        <w:suppressAutoHyphens/>
        <w:jc w:val="both"/>
        <w:rPr>
          <w:rFonts w:ascii="Arial" w:hAnsi="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1.</w:t>
      </w:r>
      <w:r w:rsidRPr="00F915B0">
        <w:rPr>
          <w:rFonts w:ascii="Arial" w:hAnsi="Arial" w:cs="Arial"/>
          <w:spacing w:val="-3"/>
          <w:szCs w:val="24"/>
        </w:rPr>
        <w:t xml:space="preserve">  Pursuant to the provisions of N.J.S.A. 40A:2-26(f), the bonds of the </w:t>
      </w:r>
      <w:r>
        <w:rPr>
          <w:rFonts w:ascii="Arial" w:hAnsi="Arial" w:cs="Arial"/>
          <w:spacing w:val="-3"/>
          <w:szCs w:val="24"/>
        </w:rPr>
        <w:t>Borough of Red Bank,</w:t>
      </w:r>
      <w:r w:rsidRPr="00F915B0">
        <w:rPr>
          <w:rFonts w:ascii="Arial" w:hAnsi="Arial" w:cs="Arial"/>
          <w:spacing w:val="-3"/>
          <w:szCs w:val="24"/>
        </w:rPr>
        <w:t xml:space="preserve"> in the County of </w:t>
      </w:r>
      <w:r>
        <w:rPr>
          <w:rFonts w:ascii="Arial" w:hAnsi="Arial" w:cs="Arial"/>
          <w:spacing w:val="-3"/>
          <w:szCs w:val="24"/>
        </w:rPr>
        <w:t>Monmouth</w:t>
      </w:r>
      <w:r w:rsidRPr="00F915B0">
        <w:rPr>
          <w:rFonts w:ascii="Arial" w:hAnsi="Arial" w:cs="Arial"/>
          <w:spacing w:val="-3"/>
          <w:szCs w:val="24"/>
        </w:rPr>
        <w:t>, State of New Jersey (the “</w:t>
      </w:r>
      <w:r>
        <w:rPr>
          <w:rFonts w:ascii="Arial" w:hAnsi="Arial" w:cs="Arial"/>
          <w:spacing w:val="-3"/>
          <w:szCs w:val="24"/>
        </w:rPr>
        <w:t>Borough</w:t>
      </w:r>
      <w:r w:rsidRPr="00F915B0">
        <w:rPr>
          <w:rFonts w:ascii="Arial" w:hAnsi="Arial" w:cs="Arial"/>
          <w:spacing w:val="-3"/>
          <w:szCs w:val="24"/>
        </w:rPr>
        <w:t xml:space="preserve">”), authorized pursuant to the bond ordinances of the </w:t>
      </w:r>
      <w:r>
        <w:rPr>
          <w:rFonts w:ascii="Arial" w:hAnsi="Arial" w:cs="Arial"/>
          <w:spacing w:val="-3"/>
          <w:szCs w:val="24"/>
        </w:rPr>
        <w:t>Borough</w:t>
      </w:r>
      <w:r w:rsidRPr="00F915B0">
        <w:rPr>
          <w:rFonts w:ascii="Arial" w:hAnsi="Arial" w:cs="Arial"/>
          <w:spacing w:val="-3"/>
          <w:szCs w:val="24"/>
        </w:rPr>
        <w:t xml:space="preserve"> heretofore adopted and described in Section 2 hereof, shall be combined into a single issue of General Improvement Bonds</w:t>
      </w:r>
      <w:r>
        <w:rPr>
          <w:rFonts w:ascii="Arial" w:hAnsi="Arial" w:cs="Arial"/>
          <w:spacing w:val="-3"/>
          <w:szCs w:val="24"/>
        </w:rPr>
        <w:t xml:space="preserve">, Series 2019 </w:t>
      </w:r>
      <w:r w:rsidRPr="00F915B0">
        <w:rPr>
          <w:rFonts w:ascii="Arial" w:hAnsi="Arial" w:cs="Arial"/>
          <w:spacing w:val="-3"/>
          <w:szCs w:val="24"/>
        </w:rPr>
        <w:t xml:space="preserve">in the aggregate principal amount of </w:t>
      </w:r>
      <w:r>
        <w:rPr>
          <w:rFonts w:ascii="Arial" w:hAnsi="Arial" w:cs="Arial"/>
          <w:spacing w:val="-3"/>
          <w:szCs w:val="24"/>
        </w:rPr>
        <w:t>$2,712,000</w:t>
      </w:r>
      <w:r w:rsidRPr="00F915B0">
        <w:rPr>
          <w:rFonts w:ascii="Arial" w:hAnsi="Arial" w:cs="Arial"/>
          <w:spacing w:val="-3"/>
          <w:szCs w:val="24"/>
        </w:rPr>
        <w:t xml:space="preserve"> (the “General Improvement Bonds”).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2.</w:t>
      </w:r>
      <w:r w:rsidRPr="00F915B0">
        <w:rPr>
          <w:rFonts w:ascii="Arial" w:hAnsi="Arial" w:cs="Arial"/>
          <w:spacing w:val="-3"/>
          <w:szCs w:val="24"/>
        </w:rPr>
        <w:t xml:space="preserve">  The principal amount of bonds authorized by each bond ordinance to be combined into a single issue of General Improvement Bonds as provided above, </w:t>
      </w:r>
      <w:r>
        <w:rPr>
          <w:rFonts w:ascii="Arial" w:hAnsi="Arial" w:cs="Arial"/>
          <w:spacing w:val="-3"/>
          <w:szCs w:val="24"/>
        </w:rPr>
        <w:t xml:space="preserve">and </w:t>
      </w:r>
      <w:r w:rsidRPr="00F915B0">
        <w:rPr>
          <w:rFonts w:ascii="Arial" w:hAnsi="Arial" w:cs="Arial"/>
          <w:spacing w:val="-3"/>
          <w:szCs w:val="24"/>
        </w:rPr>
        <w:t>the bond ordinances authorizing the General Improvement Bonds described by reference to the ordinance number, description and date of final adoption, amount of issue and period of usefulness determined in each of the bond ordinances are</w:t>
      </w:r>
      <w:r>
        <w:rPr>
          <w:rFonts w:ascii="Arial" w:hAnsi="Arial" w:cs="Arial"/>
          <w:spacing w:val="-3"/>
          <w:szCs w:val="24"/>
        </w:rPr>
        <w:t>,</w:t>
      </w:r>
      <w:r w:rsidRPr="00F915B0">
        <w:rPr>
          <w:rFonts w:ascii="Arial" w:hAnsi="Arial" w:cs="Arial"/>
          <w:spacing w:val="-3"/>
          <w:szCs w:val="24"/>
        </w:rPr>
        <w:t xml:space="preserve"> respectively</w:t>
      </w:r>
      <w:r>
        <w:rPr>
          <w:rFonts w:ascii="Arial" w:hAnsi="Arial" w:cs="Arial"/>
          <w:spacing w:val="-3"/>
          <w:szCs w:val="24"/>
        </w:rPr>
        <w:t>,</w:t>
      </w:r>
      <w:r w:rsidRPr="00F915B0">
        <w:rPr>
          <w:rFonts w:ascii="Arial" w:hAnsi="Arial" w:cs="Arial"/>
          <w:spacing w:val="-3"/>
          <w:szCs w:val="24"/>
        </w:rPr>
        <w:t xml:space="preserve"> as follows:</w:t>
      </w:r>
    </w:p>
    <w:p w:rsidR="00BE4165" w:rsidRPr="00F915B0" w:rsidRDefault="00BE4165" w:rsidP="00BE4165">
      <w:pPr>
        <w:tabs>
          <w:tab w:val="left" w:pos="1440"/>
          <w:tab w:val="left" w:pos="4608"/>
        </w:tabs>
        <w:suppressAutoHyphens/>
        <w:jc w:val="both"/>
        <w:rPr>
          <w:rFonts w:ascii="Arial" w:hAnsi="Arial" w:cs="Arial"/>
          <w:spacing w:val="-3"/>
          <w:szCs w:val="24"/>
        </w:rPr>
      </w:pPr>
    </w:p>
    <w:tbl>
      <w:tblPr>
        <w:tblW w:w="9480" w:type="dxa"/>
        <w:tblInd w:w="120" w:type="dxa"/>
        <w:tblLayout w:type="fixed"/>
        <w:tblCellMar>
          <w:left w:w="120" w:type="dxa"/>
          <w:right w:w="120" w:type="dxa"/>
        </w:tblCellMar>
        <w:tblLook w:val="0000" w:firstRow="0" w:lastRow="0" w:firstColumn="0" w:lastColumn="0" w:noHBand="0" w:noVBand="0"/>
      </w:tblPr>
      <w:tblGrid>
        <w:gridCol w:w="1968"/>
        <w:gridCol w:w="12"/>
        <w:gridCol w:w="3960"/>
        <w:gridCol w:w="1980"/>
        <w:gridCol w:w="1530"/>
        <w:gridCol w:w="30"/>
      </w:tblGrid>
      <w:tr w:rsidR="00477FAD" w:rsidTr="00BE4165">
        <w:trPr>
          <w:cantSplit/>
          <w:tblHeader/>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b/>
                <w:bCs/>
                <w:szCs w:val="24"/>
              </w:rPr>
            </w:pPr>
          </w:p>
          <w:p w:rsidR="00BE4165" w:rsidRPr="00F915B0" w:rsidRDefault="00655D48" w:rsidP="00BE4165">
            <w:pPr>
              <w:tabs>
                <w:tab w:val="left" w:pos="-840"/>
                <w:tab w:val="left" w:pos="-120"/>
                <w:tab w:val="left" w:pos="2040"/>
              </w:tabs>
              <w:suppressAutoHyphens/>
              <w:jc w:val="center"/>
              <w:rPr>
                <w:rFonts w:ascii="Arial" w:hAnsi="Arial" w:cs="Arial"/>
                <w:b/>
                <w:bCs/>
                <w:szCs w:val="24"/>
              </w:rPr>
            </w:pPr>
            <w:r w:rsidRPr="00F915B0">
              <w:rPr>
                <w:rFonts w:ascii="Arial" w:hAnsi="Arial" w:cs="Arial"/>
                <w:b/>
                <w:bCs/>
                <w:szCs w:val="24"/>
              </w:rPr>
              <w:t>Ordinance</w:t>
            </w:r>
          </w:p>
          <w:p w:rsidR="00BE4165" w:rsidRPr="00F915B0" w:rsidRDefault="00655D48" w:rsidP="00BE4165">
            <w:pPr>
              <w:tabs>
                <w:tab w:val="left" w:pos="-840"/>
                <w:tab w:val="left" w:pos="-120"/>
                <w:tab w:val="left" w:pos="2040"/>
              </w:tabs>
              <w:suppressAutoHyphens/>
              <w:jc w:val="center"/>
              <w:rPr>
                <w:rFonts w:ascii="Arial" w:hAnsi="Arial" w:cs="Arial"/>
                <w:b/>
                <w:bCs/>
                <w:szCs w:val="24"/>
                <w:u w:val="single"/>
              </w:rPr>
            </w:pPr>
            <w:r w:rsidRPr="00F915B0">
              <w:rPr>
                <w:rFonts w:ascii="Arial" w:hAnsi="Arial" w:cs="Arial"/>
                <w:b/>
                <w:bCs/>
                <w:szCs w:val="24"/>
                <w:u w:val="single"/>
              </w:rPr>
              <w:t>Number</w:t>
            </w:r>
          </w:p>
          <w:p w:rsidR="00BE4165" w:rsidRPr="00F915B0" w:rsidRDefault="00BE4165" w:rsidP="00BE4165">
            <w:pPr>
              <w:tabs>
                <w:tab w:val="left" w:pos="-840"/>
                <w:tab w:val="left" w:pos="-120"/>
                <w:tab w:val="left" w:pos="2040"/>
              </w:tabs>
              <w:suppressAutoHyphens/>
              <w:jc w:val="center"/>
              <w:rPr>
                <w:rFonts w:ascii="Arial" w:hAnsi="Arial" w:cs="Arial"/>
                <w:b/>
                <w:bCs/>
                <w:szCs w:val="24"/>
                <w:u w:val="single"/>
              </w:rPr>
            </w:pPr>
          </w:p>
        </w:tc>
        <w:tc>
          <w:tcPr>
            <w:tcW w:w="3972" w:type="dxa"/>
            <w:gridSpan w:val="2"/>
          </w:tcPr>
          <w:p w:rsidR="00BE4165" w:rsidRPr="00F915B0" w:rsidRDefault="00BE4165" w:rsidP="00BE4165">
            <w:pPr>
              <w:tabs>
                <w:tab w:val="center" w:pos="1322"/>
              </w:tabs>
              <w:suppressAutoHyphens/>
              <w:jc w:val="center"/>
              <w:rPr>
                <w:rFonts w:ascii="Arial" w:hAnsi="Arial" w:cs="Arial"/>
                <w:b/>
                <w:bCs/>
                <w:szCs w:val="24"/>
              </w:rPr>
            </w:pPr>
          </w:p>
          <w:p w:rsidR="00BE4165" w:rsidRPr="00F915B0" w:rsidRDefault="00655D48" w:rsidP="00BE4165">
            <w:pPr>
              <w:tabs>
                <w:tab w:val="center" w:pos="1322"/>
              </w:tabs>
              <w:suppressAutoHyphens/>
              <w:jc w:val="center"/>
              <w:rPr>
                <w:rFonts w:ascii="Arial" w:hAnsi="Arial" w:cs="Arial"/>
                <w:b/>
                <w:bCs/>
                <w:szCs w:val="24"/>
              </w:rPr>
            </w:pPr>
            <w:r w:rsidRPr="00F915B0">
              <w:rPr>
                <w:rFonts w:ascii="Arial" w:hAnsi="Arial" w:cs="Arial"/>
                <w:b/>
                <w:bCs/>
                <w:szCs w:val="24"/>
              </w:rPr>
              <w:t>Description and Date</w:t>
            </w:r>
          </w:p>
          <w:p w:rsidR="00BE4165" w:rsidRPr="00F915B0" w:rsidRDefault="00655D48" w:rsidP="00BE4165">
            <w:pPr>
              <w:tabs>
                <w:tab w:val="center" w:pos="1322"/>
              </w:tabs>
              <w:suppressAutoHyphens/>
              <w:jc w:val="center"/>
              <w:rPr>
                <w:rFonts w:ascii="Arial" w:hAnsi="Arial" w:cs="Arial"/>
                <w:b/>
                <w:bCs/>
                <w:szCs w:val="24"/>
                <w:u w:val="single"/>
              </w:rPr>
            </w:pPr>
            <w:r w:rsidRPr="00F915B0">
              <w:rPr>
                <w:rFonts w:ascii="Arial" w:hAnsi="Arial" w:cs="Arial"/>
                <w:b/>
                <w:bCs/>
                <w:szCs w:val="24"/>
                <w:u w:val="single"/>
              </w:rPr>
              <w:t>of Final Adoption</w:t>
            </w:r>
          </w:p>
        </w:tc>
        <w:tc>
          <w:tcPr>
            <w:tcW w:w="1980" w:type="dxa"/>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left" w:pos="-5687"/>
                <w:tab w:val="left" w:pos="-4967"/>
                <w:tab w:val="left" w:pos="-2807"/>
                <w:tab w:val="left" w:pos="361"/>
              </w:tabs>
              <w:suppressAutoHyphens/>
              <w:jc w:val="center"/>
              <w:rPr>
                <w:rFonts w:ascii="Arial" w:hAnsi="Arial" w:cs="Arial"/>
                <w:b/>
                <w:bCs/>
                <w:szCs w:val="24"/>
              </w:rPr>
            </w:pPr>
            <w:r w:rsidRPr="00F915B0">
              <w:rPr>
                <w:rFonts w:ascii="Arial" w:hAnsi="Arial" w:cs="Arial"/>
                <w:b/>
                <w:bCs/>
                <w:szCs w:val="24"/>
              </w:rPr>
              <w:t xml:space="preserve">Amount of </w:t>
            </w:r>
            <w:r w:rsidRPr="00F915B0">
              <w:rPr>
                <w:rFonts w:ascii="Arial" w:hAnsi="Arial" w:cs="Arial"/>
                <w:b/>
                <w:bCs/>
                <w:szCs w:val="24"/>
                <w:u w:val="single"/>
              </w:rPr>
              <w:t>Issue</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center" w:pos="661"/>
              </w:tabs>
              <w:suppressAutoHyphens/>
              <w:jc w:val="center"/>
              <w:rPr>
                <w:rFonts w:ascii="Arial" w:hAnsi="Arial" w:cs="Arial"/>
                <w:b/>
                <w:bCs/>
                <w:szCs w:val="24"/>
                <w:u w:val="single"/>
              </w:rPr>
            </w:pPr>
            <w:r w:rsidRPr="00F915B0">
              <w:rPr>
                <w:rFonts w:ascii="Arial" w:hAnsi="Arial" w:cs="Arial"/>
                <w:b/>
                <w:bCs/>
                <w:szCs w:val="24"/>
                <w:u w:val="single"/>
              </w:rPr>
              <w:t>Useful Life</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2013-15, as amended by 2015-14 and 2016-15</w:t>
            </w:r>
          </w:p>
        </w:tc>
        <w:tc>
          <w:tcPr>
            <w:tcW w:w="3960" w:type="dxa"/>
          </w:tcPr>
          <w:p w:rsidR="00BE4165" w:rsidRDefault="00655D48" w:rsidP="00BE4165">
            <w:pPr>
              <w:suppressAutoHyphens/>
              <w:jc w:val="both"/>
              <w:rPr>
                <w:rFonts w:ascii="Arial" w:hAnsi="Arial" w:cs="Arial"/>
                <w:spacing w:val="-3"/>
                <w:szCs w:val="24"/>
              </w:rPr>
            </w:pPr>
            <w:r>
              <w:rPr>
                <w:rFonts w:ascii="Arial" w:hAnsi="Arial" w:cs="Arial"/>
                <w:spacing w:val="-3"/>
                <w:szCs w:val="24"/>
              </w:rPr>
              <w:t>Acquisition of various capital equipment and the completion of various capital improvements, finally adopted 7/10/13, as amended 4/22/15 and 8/10/16</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$679,000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13.42</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2015-08, as amended by 2017-15</w:t>
            </w:r>
          </w:p>
        </w:tc>
        <w:tc>
          <w:tcPr>
            <w:tcW w:w="3960" w:type="dxa"/>
          </w:tcPr>
          <w:p w:rsidR="00BE4165" w:rsidRDefault="00655D48" w:rsidP="00BE4165">
            <w:pPr>
              <w:suppressAutoHyphens/>
              <w:jc w:val="both"/>
              <w:rPr>
                <w:rFonts w:ascii="Arial" w:hAnsi="Arial" w:cs="Arial"/>
                <w:spacing w:val="-3"/>
                <w:szCs w:val="24"/>
              </w:rPr>
            </w:pPr>
            <w:r>
              <w:rPr>
                <w:rFonts w:ascii="Arial" w:hAnsi="Arial" w:cs="Arial"/>
                <w:spacing w:val="-3"/>
                <w:szCs w:val="24"/>
              </w:rPr>
              <w:t>Various roadway improvements, finally adopted 4/22/15, as amended 5/10/17</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sidRPr="00F915B0">
              <w:rPr>
                <w:rFonts w:ascii="Arial" w:hAnsi="Arial" w:cs="Arial"/>
                <w:szCs w:val="24"/>
              </w:rPr>
              <w:t>$</w:t>
            </w:r>
            <w:r>
              <w:rPr>
                <w:rFonts w:ascii="Arial" w:hAnsi="Arial" w:cs="Arial"/>
                <w:szCs w:val="24"/>
              </w:rPr>
              <w:t>468,000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Height w:val="243"/>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2017-09</w:t>
            </w:r>
          </w:p>
        </w:tc>
        <w:tc>
          <w:tcPr>
            <w:tcW w:w="3960" w:type="dxa"/>
          </w:tcPr>
          <w:p w:rsidR="00BE4165" w:rsidRPr="00F915B0" w:rsidRDefault="00655D48" w:rsidP="00BE4165">
            <w:pPr>
              <w:suppressAutoHyphens/>
              <w:jc w:val="both"/>
              <w:rPr>
                <w:rFonts w:ascii="Arial" w:hAnsi="Arial" w:cs="Arial"/>
                <w:spacing w:val="-3"/>
                <w:szCs w:val="24"/>
              </w:rPr>
            </w:pPr>
            <w:r>
              <w:rPr>
                <w:rFonts w:ascii="Arial" w:hAnsi="Arial" w:cs="Arial"/>
                <w:spacing w:val="-3"/>
                <w:szCs w:val="24"/>
              </w:rPr>
              <w:t>Various park improvements at Count Basie Park and Eastside Park, finally adopted 3/8/17</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$375,500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15</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2017-22</w:t>
            </w:r>
          </w:p>
        </w:tc>
        <w:tc>
          <w:tcPr>
            <w:tcW w:w="3960" w:type="dxa"/>
          </w:tcPr>
          <w:p w:rsidR="00BE4165" w:rsidRDefault="00655D48" w:rsidP="00BE4165">
            <w:pPr>
              <w:tabs>
                <w:tab w:val="left" w:pos="1746"/>
                <w:tab w:val="left" w:pos="4772"/>
                <w:tab w:val="left" w:pos="6634"/>
                <w:tab w:val="left" w:pos="8380"/>
                <w:tab w:val="left" w:pos="11058"/>
                <w:tab w:val="left" w:pos="12454"/>
              </w:tabs>
              <w:jc w:val="both"/>
              <w:rPr>
                <w:rFonts w:ascii="Arial" w:hAnsi="Arial" w:cs="Arial"/>
                <w:szCs w:val="24"/>
              </w:rPr>
            </w:pPr>
            <w:r>
              <w:rPr>
                <w:rFonts w:ascii="Arial" w:hAnsi="Arial" w:cs="Arial"/>
                <w:szCs w:val="24"/>
              </w:rPr>
              <w:t>Various roadway improvements, finally adopted 7/26/17</w:t>
            </w:r>
          </w:p>
          <w:p w:rsidR="00BE4165" w:rsidRPr="00F915B0" w:rsidRDefault="00BE4165" w:rsidP="00BE4165">
            <w:pPr>
              <w:tabs>
                <w:tab w:val="left" w:pos="1746"/>
                <w:tab w:val="left" w:pos="4772"/>
                <w:tab w:val="left" w:pos="6634"/>
                <w:tab w:val="left" w:pos="8380"/>
                <w:tab w:val="left" w:pos="11058"/>
                <w:tab w:val="left" w:pos="12454"/>
              </w:tabs>
              <w:jc w:val="both"/>
              <w:rPr>
                <w:rFonts w:ascii="Arial" w:hAnsi="Arial" w:cs="Arial"/>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$947,500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2018-33</w:t>
            </w:r>
          </w:p>
        </w:tc>
        <w:tc>
          <w:tcPr>
            <w:tcW w:w="3960" w:type="dxa"/>
          </w:tcPr>
          <w:p w:rsidR="00BE4165" w:rsidRPr="00F915B0" w:rsidRDefault="00655D48" w:rsidP="00BE4165">
            <w:pPr>
              <w:suppressAutoHyphens/>
              <w:jc w:val="both"/>
              <w:rPr>
                <w:rFonts w:ascii="Arial" w:hAnsi="Arial" w:cs="Arial"/>
                <w:spacing w:val="-3"/>
                <w:szCs w:val="24"/>
              </w:rPr>
            </w:pPr>
            <w:r>
              <w:rPr>
                <w:rFonts w:ascii="Arial" w:hAnsi="Arial" w:cs="Arial"/>
                <w:spacing w:val="-3"/>
                <w:szCs w:val="24"/>
              </w:rPr>
              <w:t>2018 Capital Improvement Program, finally adopted 11/28/18</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$242,000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12.23</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BE4165" w:rsidP="00BE4165">
            <w:pPr>
              <w:suppressAutoHyphens/>
              <w:jc w:val="both"/>
              <w:rPr>
                <w:rFonts w:ascii="Arial" w:hAnsi="Arial" w:cs="Arial"/>
                <w:spacing w:val="-3"/>
                <w:szCs w:val="24"/>
              </w:rPr>
            </w:pPr>
          </w:p>
        </w:tc>
        <w:tc>
          <w:tcPr>
            <w:tcW w:w="1980" w:type="dxa"/>
          </w:tcPr>
          <w:p w:rsidR="00BE4165" w:rsidRPr="00FF618D" w:rsidRDefault="00BE4165" w:rsidP="00BE4165">
            <w:pPr>
              <w:tabs>
                <w:tab w:val="left" w:pos="1746"/>
                <w:tab w:val="left" w:pos="4772"/>
                <w:tab w:val="left" w:pos="6634"/>
                <w:tab w:val="left" w:pos="8380"/>
                <w:tab w:val="left" w:pos="11058"/>
                <w:tab w:val="left" w:pos="12454"/>
              </w:tabs>
              <w:jc w:val="center"/>
              <w:rPr>
                <w:rFonts w:ascii="Arial" w:hAnsi="Arial" w:cs="Arial"/>
                <w:szCs w:val="24"/>
                <w:u w:val="double"/>
              </w:rPr>
            </w:pP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655D48" w:rsidP="00BE4165">
            <w:pPr>
              <w:suppressAutoHyphens/>
              <w:jc w:val="both"/>
              <w:rPr>
                <w:rFonts w:ascii="Arial" w:hAnsi="Arial" w:cs="Arial"/>
                <w:spacing w:val="-3"/>
                <w:szCs w:val="24"/>
              </w:rPr>
            </w:pPr>
            <w:r w:rsidRPr="00F915B0">
              <w:rPr>
                <w:rFonts w:ascii="Arial" w:hAnsi="Arial" w:cs="Arial"/>
                <w:spacing w:val="-3"/>
                <w:szCs w:val="24"/>
              </w:rPr>
              <w:t>TOTALS</w:t>
            </w:r>
          </w:p>
        </w:tc>
        <w:tc>
          <w:tcPr>
            <w:tcW w:w="1980" w:type="dxa"/>
          </w:tcPr>
          <w:p w:rsidR="00BE4165" w:rsidRPr="00FF618D" w:rsidRDefault="00655D48" w:rsidP="00BE4165">
            <w:pPr>
              <w:tabs>
                <w:tab w:val="left" w:pos="1746"/>
                <w:tab w:val="left" w:pos="4772"/>
                <w:tab w:val="left" w:pos="6634"/>
                <w:tab w:val="left" w:pos="8380"/>
                <w:tab w:val="left" w:pos="11058"/>
                <w:tab w:val="left" w:pos="12454"/>
              </w:tabs>
              <w:jc w:val="center"/>
              <w:rPr>
                <w:rFonts w:ascii="Arial" w:hAnsi="Arial" w:cs="Arial"/>
                <w:szCs w:val="24"/>
                <w:u w:val="double"/>
              </w:rPr>
            </w:pPr>
            <w:r>
              <w:rPr>
                <w:rFonts w:ascii="Arial" w:hAnsi="Arial" w:cs="Arial"/>
                <w:szCs w:val="24"/>
                <w:u w:val="double"/>
              </w:rPr>
              <w:t>$2,712,000</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bl>
    <w:p w:rsidR="00BE4165" w:rsidRPr="00F915B0" w:rsidRDefault="00BE4165" w:rsidP="00BE4165">
      <w:pPr>
        <w:tabs>
          <w:tab w:val="left" w:pos="1440"/>
          <w:tab w:val="left" w:pos="4608"/>
        </w:tabs>
        <w:suppressAutoHyphens/>
        <w:jc w:val="both"/>
        <w:rPr>
          <w:rFonts w:ascii="Arial" w:hAnsi="Arial" w:cs="Arial"/>
          <w:spacing w:val="-3"/>
          <w:szCs w:val="24"/>
        </w:rPr>
      </w:pPr>
    </w:p>
    <w:p w:rsidR="00024E78"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p>
    <w:p w:rsidR="00024E78" w:rsidRDefault="00024E78">
      <w:pPr>
        <w:spacing w:after="200" w:line="276" w:lineRule="auto"/>
        <w:rPr>
          <w:rFonts w:ascii="Arial" w:hAnsi="Arial" w:cs="Arial"/>
          <w:spacing w:val="-3"/>
          <w:szCs w:val="24"/>
        </w:rPr>
      </w:pPr>
      <w:r>
        <w:rPr>
          <w:rFonts w:ascii="Arial" w:hAnsi="Arial" w:cs="Arial"/>
          <w:spacing w:val="-3"/>
          <w:szCs w:val="24"/>
        </w:rPr>
        <w:br w:type="page"/>
      </w:r>
    </w:p>
    <w:p w:rsidR="00BE4165" w:rsidRPr="00F915B0" w:rsidRDefault="00024E78" w:rsidP="00BE4165">
      <w:pPr>
        <w:tabs>
          <w:tab w:val="left" w:pos="1440"/>
          <w:tab w:val="left" w:pos="4608"/>
        </w:tabs>
        <w:suppressAutoHyphens/>
        <w:jc w:val="both"/>
        <w:rPr>
          <w:rFonts w:ascii="Arial" w:hAnsi="Arial" w:cs="Arial"/>
          <w:spacing w:val="-3"/>
          <w:szCs w:val="24"/>
        </w:rPr>
      </w:pPr>
      <w:r>
        <w:rPr>
          <w:rFonts w:ascii="Arial" w:hAnsi="Arial" w:cs="Arial"/>
          <w:b/>
          <w:spacing w:val="-3"/>
          <w:szCs w:val="24"/>
        </w:rPr>
        <w:lastRenderedPageBreak/>
        <w:tab/>
      </w:r>
      <w:r w:rsidR="00655D48" w:rsidRPr="00F915B0">
        <w:rPr>
          <w:rFonts w:ascii="Arial" w:hAnsi="Arial" w:cs="Arial"/>
          <w:b/>
          <w:spacing w:val="-3"/>
          <w:szCs w:val="24"/>
        </w:rPr>
        <w:t>Section 3.</w:t>
      </w:r>
      <w:r w:rsidR="00655D48" w:rsidRPr="00F915B0">
        <w:rPr>
          <w:rFonts w:ascii="Arial" w:hAnsi="Arial" w:cs="Arial"/>
          <w:spacing w:val="-3"/>
          <w:szCs w:val="24"/>
        </w:rPr>
        <w:t xml:space="preserve">  The following matters are hereby determined with respect to the combined issue of General Improvement Bonds: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The average period of usefulness, computed on the basis of the respective </w:t>
      </w:r>
      <w:r>
        <w:rPr>
          <w:rFonts w:ascii="Arial" w:hAnsi="Arial" w:cs="Arial"/>
          <w:spacing w:val="-3"/>
          <w:szCs w:val="24"/>
        </w:rPr>
        <w:t xml:space="preserve">principal </w:t>
      </w:r>
      <w:r w:rsidRPr="00F915B0">
        <w:rPr>
          <w:rFonts w:ascii="Arial" w:hAnsi="Arial" w:cs="Arial"/>
          <w:spacing w:val="-3"/>
          <w:szCs w:val="24"/>
        </w:rPr>
        <w:t xml:space="preserve">amounts of General Improvement Bonds presently authorized to be issued pursuant to each of the bond ordinances described in Section 2 and the respective periods or average periods of usefulness therein determined, is not more than </w:t>
      </w:r>
      <w:r>
        <w:rPr>
          <w:rFonts w:ascii="Arial" w:hAnsi="Arial" w:cs="Arial"/>
          <w:spacing w:val="-3"/>
          <w:szCs w:val="24"/>
        </w:rPr>
        <w:t>16.96 years</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(b)  The General Improvement Bonds of the combined issue shall be designated “General Improvement Bonds, Series 201</w:t>
      </w:r>
      <w:r>
        <w:rPr>
          <w:rFonts w:ascii="Arial" w:hAnsi="Arial" w:cs="Arial"/>
          <w:spacing w:val="-3"/>
          <w:szCs w:val="24"/>
        </w:rPr>
        <w:t>9</w:t>
      </w:r>
      <w:r w:rsidRPr="00F915B0">
        <w:rPr>
          <w:rFonts w:ascii="Arial" w:hAnsi="Arial" w:cs="Arial"/>
          <w:spacing w:val="-3"/>
          <w:szCs w:val="24"/>
        </w:rPr>
        <w:t>” and shall mature within the average period of usefulness determined</w:t>
      </w:r>
      <w:r>
        <w:rPr>
          <w:rFonts w:ascii="Arial" w:hAnsi="Arial" w:cs="Arial"/>
          <w:spacing w:val="-3"/>
          <w:szCs w:val="24"/>
        </w:rPr>
        <w:t xml:space="preserve"> in Section 3(a) above</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(c)  The General Improvement Bonds of the combined issue shall be sold and issued in accordance with the provisions of the </w:t>
      </w:r>
      <w:r w:rsidRPr="00F915B0">
        <w:rPr>
          <w:rFonts w:ascii="Arial" w:hAnsi="Arial"/>
          <w:spacing w:val="-3"/>
          <w:szCs w:val="24"/>
        </w:rPr>
        <w:t xml:space="preserve">Local Bond Law, N.J.S.A. 40A:2-1 </w:t>
      </w:r>
      <w:r w:rsidRPr="00F915B0">
        <w:rPr>
          <w:rFonts w:ascii="Arial" w:hAnsi="Arial"/>
          <w:spacing w:val="-3"/>
          <w:szCs w:val="24"/>
          <w:u w:val="single"/>
        </w:rPr>
        <w:t>et</w:t>
      </w:r>
      <w:r w:rsidRPr="00F915B0">
        <w:rPr>
          <w:rFonts w:ascii="Arial" w:hAnsi="Arial"/>
          <w:spacing w:val="-3"/>
          <w:szCs w:val="24"/>
        </w:rPr>
        <w:t xml:space="preserve"> </w:t>
      </w:r>
      <w:r w:rsidRPr="00F915B0">
        <w:rPr>
          <w:rFonts w:ascii="Arial" w:hAnsi="Arial"/>
          <w:spacing w:val="-3"/>
          <w:szCs w:val="24"/>
          <w:u w:val="single"/>
        </w:rPr>
        <w:t>seq</w:t>
      </w:r>
      <w:r w:rsidRPr="00F915B0">
        <w:rPr>
          <w:rFonts w:ascii="Arial" w:hAnsi="Arial"/>
          <w:spacing w:val="-3"/>
          <w:szCs w:val="24"/>
        </w:rPr>
        <w:t>., as amended and supplemented (the “Local Bond Law”)</w:t>
      </w:r>
      <w:r>
        <w:rPr>
          <w:rFonts w:ascii="Arial" w:hAnsi="Arial"/>
          <w:spacing w:val="-3"/>
          <w:szCs w:val="24"/>
        </w:rPr>
        <w:t>, specifically N.J.S.A. 40A:2-26(f),</w:t>
      </w:r>
      <w:r w:rsidRPr="00F915B0">
        <w:rPr>
          <w:rFonts w:ascii="Arial" w:hAnsi="Arial"/>
          <w:spacing w:val="-3"/>
          <w:szCs w:val="24"/>
        </w:rPr>
        <w:t xml:space="preserve"> </w:t>
      </w:r>
      <w:r w:rsidRPr="00F915B0">
        <w:rPr>
          <w:rFonts w:ascii="Arial" w:hAnsi="Arial" w:cs="Arial"/>
          <w:spacing w:val="-3"/>
          <w:szCs w:val="24"/>
        </w:rPr>
        <w:t>that are applicable to the sale and issuance of bonds authorized by a single bond ordinance and accordingly may be sold with other issues of bonds.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4.</w:t>
      </w:r>
      <w:r w:rsidRPr="00F915B0">
        <w:rPr>
          <w:rFonts w:ascii="Arial" w:hAnsi="Arial" w:cs="Arial"/>
          <w:spacing w:val="-3"/>
          <w:szCs w:val="24"/>
        </w:rPr>
        <w:t xml:space="preserve">  The following additional matters are hereby determined, declared, recited and stated:</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(a)  None of the General Improvement Bonds described in Section 2 hereof have been sold or issued heretofore, and the several bond ordinances described in Section 2 have not been rescinded heretofore and now remain in full force and effect as authorizations for the respective amounts of bonds set opposite the descriptions of the bond ordinances set forth in Section 2 hereof.</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(b)  The several purposes or improvements authorized by the respective bond ordinances described in Section 2 hereof are purposes for which bonds may be issued lawfully pursuant to the Local Bond Law.</w:t>
      </w:r>
    </w:p>
    <w:p w:rsidR="00BE4165" w:rsidRPr="00F915B0" w:rsidRDefault="00BE4165" w:rsidP="00BE4165">
      <w:pPr>
        <w:tabs>
          <w:tab w:val="left" w:pos="1440"/>
        </w:tabs>
        <w:suppressAutoHyphens/>
        <w:jc w:val="both"/>
        <w:rPr>
          <w:rFonts w:ascii="Arial" w:hAnsi="Arial" w:cs="Arial"/>
          <w:szCs w:val="24"/>
        </w:rPr>
      </w:pPr>
    </w:p>
    <w:p w:rsidR="00BE4165" w:rsidRPr="00F915B0" w:rsidRDefault="00655D48" w:rsidP="00BE4165">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5.</w:t>
      </w:r>
      <w:r w:rsidRPr="00F915B0">
        <w:rPr>
          <w:rFonts w:ascii="Arial" w:hAnsi="Arial"/>
          <w:spacing w:val="-3"/>
          <w:szCs w:val="24"/>
        </w:rPr>
        <w:t xml:space="preserve">  The General Improvement Bonds shall mature in the principal amounts on </w:t>
      </w:r>
      <w:r>
        <w:rPr>
          <w:rFonts w:ascii="Arial" w:hAnsi="Arial"/>
          <w:spacing w:val="-3"/>
          <w:szCs w:val="24"/>
        </w:rPr>
        <w:t xml:space="preserve">December 1 </w:t>
      </w:r>
      <w:r w:rsidRPr="00F915B0">
        <w:rPr>
          <w:rFonts w:ascii="Arial" w:hAnsi="Arial"/>
          <w:spacing w:val="-3"/>
          <w:szCs w:val="24"/>
        </w:rPr>
        <w:t>in each of the years as follows:</w:t>
      </w:r>
    </w:p>
    <w:p w:rsidR="00BE4165" w:rsidRPr="00F915B0" w:rsidRDefault="00BE4165" w:rsidP="00BE4165">
      <w:pPr>
        <w:suppressAutoHyphens/>
        <w:jc w:val="both"/>
        <w:rPr>
          <w:rFonts w:ascii="Arial" w:hAnsi="Arial"/>
          <w:spacing w:val="-3"/>
          <w:szCs w:val="24"/>
        </w:rPr>
      </w:pPr>
    </w:p>
    <w:tbl>
      <w:tblPr>
        <w:tblW w:w="0" w:type="auto"/>
        <w:jc w:val="center"/>
        <w:tblLayout w:type="fixed"/>
        <w:tblLook w:val="0000" w:firstRow="0" w:lastRow="0" w:firstColumn="0" w:lastColumn="0" w:noHBand="0" w:noVBand="0"/>
      </w:tblPr>
      <w:tblGrid>
        <w:gridCol w:w="1086"/>
        <w:gridCol w:w="2622"/>
        <w:gridCol w:w="1170"/>
        <w:gridCol w:w="2790"/>
      </w:tblGrid>
      <w:tr w:rsidR="00477FAD" w:rsidTr="00BE4165">
        <w:trPr>
          <w:trHeight w:val="243"/>
          <w:tblHeader/>
          <w:jc w:val="center"/>
        </w:trPr>
        <w:tc>
          <w:tcPr>
            <w:tcW w:w="1086"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622"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c>
          <w:tcPr>
            <w:tcW w:w="117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79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20</w:t>
            </w:r>
          </w:p>
        </w:tc>
        <w:tc>
          <w:tcPr>
            <w:tcW w:w="2622" w:type="dxa"/>
          </w:tcPr>
          <w:p w:rsidR="00BE4165" w:rsidRPr="00F915B0" w:rsidRDefault="00655D48" w:rsidP="00BE4165">
            <w:pPr>
              <w:suppressAutoHyphens/>
              <w:ind w:left="-330" w:right="756"/>
              <w:jc w:val="right"/>
              <w:rPr>
                <w:rFonts w:ascii="Arial" w:hAnsi="Arial"/>
                <w:spacing w:val="-3"/>
                <w:szCs w:val="24"/>
              </w:rPr>
            </w:pPr>
            <w:r w:rsidRPr="00F915B0">
              <w:rPr>
                <w:rFonts w:ascii="Arial" w:hAnsi="Arial"/>
                <w:spacing w:val="-3"/>
                <w:szCs w:val="24"/>
              </w:rPr>
              <w:t>$</w:t>
            </w:r>
            <w:r>
              <w:rPr>
                <w:rFonts w:ascii="Arial" w:hAnsi="Arial"/>
                <w:spacing w:val="-3"/>
                <w:szCs w:val="24"/>
              </w:rPr>
              <w:t>102,000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8</w:t>
            </w:r>
          </w:p>
        </w:tc>
        <w:tc>
          <w:tcPr>
            <w:tcW w:w="2790" w:type="dxa"/>
          </w:tcPr>
          <w:p w:rsidR="00BE4165" w:rsidRPr="00F915B0" w:rsidRDefault="00655D48" w:rsidP="00BE4165">
            <w:pPr>
              <w:suppressAutoHyphens/>
              <w:ind w:left="18" w:right="846"/>
              <w:jc w:val="right"/>
              <w:rPr>
                <w:rFonts w:ascii="Arial" w:hAnsi="Arial"/>
                <w:spacing w:val="-3"/>
                <w:szCs w:val="24"/>
              </w:rPr>
            </w:pPr>
            <w:r w:rsidRPr="00F915B0">
              <w:rPr>
                <w:rFonts w:ascii="Arial" w:hAnsi="Arial"/>
                <w:spacing w:val="-3"/>
                <w:szCs w:val="24"/>
              </w:rPr>
              <w:t>$</w:t>
            </w:r>
            <w:r>
              <w:rPr>
                <w:rFonts w:ascii="Arial" w:hAnsi="Arial"/>
                <w:spacing w:val="-3"/>
                <w:szCs w:val="24"/>
              </w:rPr>
              <w:t>200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21</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100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9</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200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22</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200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30</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200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23</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200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1</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195</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4</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200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32</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170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2025</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200,000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2033</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170,000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2026</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200,000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2034</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175,000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2027</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200,000</w:t>
            </w:r>
          </w:p>
        </w:tc>
        <w:tc>
          <w:tcPr>
            <w:tcW w:w="1170" w:type="dxa"/>
          </w:tcPr>
          <w:p w:rsidR="00BE4165" w:rsidRPr="00F915B0" w:rsidRDefault="00BE4165" w:rsidP="00BE4165">
            <w:pPr>
              <w:suppressAutoHyphens/>
              <w:jc w:val="center"/>
              <w:rPr>
                <w:rFonts w:ascii="Arial" w:hAnsi="Arial"/>
                <w:spacing w:val="-3"/>
                <w:szCs w:val="24"/>
              </w:rPr>
            </w:pPr>
          </w:p>
        </w:tc>
        <w:tc>
          <w:tcPr>
            <w:tcW w:w="2790" w:type="dxa"/>
          </w:tcPr>
          <w:p w:rsidR="00BE4165" w:rsidRDefault="00BE4165" w:rsidP="00BE4165">
            <w:pPr>
              <w:suppressAutoHyphens/>
              <w:ind w:left="18" w:right="846"/>
              <w:jc w:val="right"/>
              <w:rPr>
                <w:rFonts w:ascii="Arial" w:hAnsi="Arial"/>
                <w:spacing w:val="-3"/>
                <w:szCs w:val="24"/>
              </w:rPr>
            </w:pPr>
          </w:p>
        </w:tc>
      </w:tr>
    </w:tbl>
    <w:p w:rsidR="00BE4165" w:rsidRPr="00F915B0" w:rsidRDefault="00BE4165" w:rsidP="00BE4165">
      <w:pPr>
        <w:suppressAutoHyphens/>
        <w:jc w:val="both"/>
        <w:rPr>
          <w:rFonts w:ascii="Arial" w:hAnsi="Arial"/>
          <w:spacing w:val="-3"/>
          <w:szCs w:val="24"/>
        </w:rPr>
      </w:pPr>
    </w:p>
    <w:p w:rsidR="00BE4165" w:rsidRPr="00F915B0" w:rsidRDefault="00655D48" w:rsidP="00BE4165">
      <w:pPr>
        <w:suppressAutoHyphens/>
        <w:jc w:val="both"/>
        <w:rPr>
          <w:rFonts w:ascii="Arial" w:hAnsi="Arial"/>
          <w:spacing w:val="-3"/>
          <w:szCs w:val="24"/>
        </w:rPr>
      </w:pPr>
      <w:r w:rsidRPr="00F915B0">
        <w:rPr>
          <w:rFonts w:ascii="Arial" w:hAnsi="Arial"/>
          <w:spacing w:val="-3"/>
          <w:szCs w:val="24"/>
        </w:rPr>
        <w:tab/>
      </w:r>
      <w:r w:rsidRPr="00F915B0">
        <w:rPr>
          <w:rFonts w:ascii="Arial" w:hAnsi="Arial"/>
          <w:spacing w:val="-3"/>
          <w:szCs w:val="24"/>
        </w:rPr>
        <w:tab/>
        <w:t xml:space="preserve">The General Improvement Bonds are subject to redemption prior to their stated maturities in accordance with the terms provided in the Notice of Sale authorized herein and attached hereto as </w:t>
      </w:r>
      <w:r w:rsidRPr="007D3F7C">
        <w:rPr>
          <w:rFonts w:ascii="Arial" w:hAnsi="Arial"/>
          <w:spacing w:val="-3"/>
          <w:szCs w:val="24"/>
          <w:u w:val="single"/>
        </w:rPr>
        <w:t>Exhibit D</w:t>
      </w:r>
      <w:r w:rsidRPr="00F915B0">
        <w:rPr>
          <w:rFonts w:ascii="Arial" w:hAnsi="Arial"/>
          <w:spacing w:val="-3"/>
          <w:szCs w:val="24"/>
        </w:rPr>
        <w:t xml:space="preserve">.  The General Improvement Bonds shall be </w:t>
      </w:r>
      <w:r>
        <w:rPr>
          <w:rFonts w:ascii="Arial" w:hAnsi="Arial"/>
          <w:spacing w:val="-3"/>
          <w:szCs w:val="24"/>
        </w:rPr>
        <w:t>fifteen</w:t>
      </w:r>
      <w:r w:rsidRPr="00F915B0">
        <w:rPr>
          <w:rFonts w:ascii="Arial" w:hAnsi="Arial"/>
          <w:spacing w:val="-3"/>
          <w:szCs w:val="24"/>
        </w:rPr>
        <w:t xml:space="preserve"> (1</w:t>
      </w:r>
      <w:r>
        <w:rPr>
          <w:rFonts w:ascii="Arial" w:hAnsi="Arial"/>
          <w:spacing w:val="-3"/>
          <w:szCs w:val="24"/>
        </w:rPr>
        <w:t>5</w:t>
      </w:r>
      <w:r w:rsidRPr="00F915B0">
        <w:rPr>
          <w:rFonts w:ascii="Arial" w:hAnsi="Arial"/>
          <w:spacing w:val="-3"/>
          <w:szCs w:val="24"/>
        </w:rPr>
        <w:t>) in number, with one bond certificate being issued for each year of maturity, and shall be designated and numbered GI-1 to GI-1</w:t>
      </w:r>
      <w:r>
        <w:rPr>
          <w:rFonts w:ascii="Arial" w:hAnsi="Arial"/>
          <w:spacing w:val="-3"/>
          <w:szCs w:val="24"/>
        </w:rPr>
        <w:t>5</w:t>
      </w:r>
      <w:r w:rsidRPr="00F915B0">
        <w:rPr>
          <w:rFonts w:ascii="Arial" w:hAnsi="Arial"/>
          <w:spacing w:val="-3"/>
          <w:szCs w:val="24"/>
        </w:rPr>
        <w:t>, inclusive.</w:t>
      </w:r>
    </w:p>
    <w:p w:rsidR="00BE4165" w:rsidRPr="00F915B0" w:rsidRDefault="00BE4165" w:rsidP="00BE4165">
      <w:pPr>
        <w:suppressAutoHyphens/>
        <w:jc w:val="both"/>
        <w:rPr>
          <w:rFonts w:ascii="Arial" w:hAnsi="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6</w:t>
      </w:r>
      <w:r w:rsidRPr="00F915B0">
        <w:rPr>
          <w:rFonts w:ascii="Arial" w:hAnsi="Arial" w:cs="Arial"/>
          <w:b/>
          <w:spacing w:val="-3"/>
          <w:szCs w:val="24"/>
        </w:rPr>
        <w:t>.</w:t>
      </w:r>
      <w:r w:rsidRPr="00F915B0">
        <w:rPr>
          <w:rFonts w:ascii="Arial" w:hAnsi="Arial" w:cs="Arial"/>
          <w:spacing w:val="-3"/>
          <w:szCs w:val="24"/>
        </w:rPr>
        <w:t xml:space="preserve">  Pursuant to the provisions of N.J.S.A. 40A:2-26(f), the bonds of the </w:t>
      </w:r>
      <w:r>
        <w:rPr>
          <w:rFonts w:ascii="Arial" w:hAnsi="Arial" w:cs="Arial"/>
          <w:spacing w:val="-3"/>
          <w:szCs w:val="24"/>
        </w:rPr>
        <w:t>Borough</w:t>
      </w:r>
      <w:r w:rsidRPr="00F915B0">
        <w:rPr>
          <w:rFonts w:ascii="Arial" w:hAnsi="Arial" w:cs="Arial"/>
          <w:spacing w:val="-3"/>
          <w:szCs w:val="24"/>
        </w:rPr>
        <w:t xml:space="preserve">, authorized pursuant to the bond ordinances of the </w:t>
      </w:r>
      <w:r>
        <w:rPr>
          <w:rFonts w:ascii="Arial" w:hAnsi="Arial" w:cs="Arial"/>
          <w:spacing w:val="-3"/>
          <w:szCs w:val="24"/>
        </w:rPr>
        <w:t>Borough</w:t>
      </w:r>
      <w:r w:rsidRPr="00F915B0">
        <w:rPr>
          <w:rFonts w:ascii="Arial" w:hAnsi="Arial" w:cs="Arial"/>
          <w:spacing w:val="-3"/>
          <w:szCs w:val="24"/>
        </w:rPr>
        <w:t xml:space="preserve"> heretofore adopted and described in Section </w:t>
      </w:r>
      <w:r>
        <w:rPr>
          <w:rFonts w:ascii="Arial" w:hAnsi="Arial" w:cs="Arial"/>
          <w:spacing w:val="-3"/>
          <w:szCs w:val="24"/>
        </w:rPr>
        <w:t>7</w:t>
      </w:r>
      <w:r w:rsidRPr="00F915B0">
        <w:rPr>
          <w:rFonts w:ascii="Arial" w:hAnsi="Arial" w:cs="Arial"/>
          <w:spacing w:val="-3"/>
          <w:szCs w:val="24"/>
        </w:rPr>
        <w:t xml:space="preserve"> hereof, shall be combined into a single issue of </w:t>
      </w:r>
      <w:r>
        <w:rPr>
          <w:rFonts w:ascii="Arial" w:hAnsi="Arial" w:cs="Arial"/>
          <w:spacing w:val="-3"/>
          <w:szCs w:val="24"/>
        </w:rPr>
        <w:t xml:space="preserve">Water-Sewer Utility Bonds, Series 2019 </w:t>
      </w:r>
      <w:r w:rsidRPr="00F915B0">
        <w:rPr>
          <w:rFonts w:ascii="Arial" w:hAnsi="Arial" w:cs="Arial"/>
          <w:spacing w:val="-3"/>
          <w:szCs w:val="24"/>
        </w:rPr>
        <w:t xml:space="preserve">in the aggregate principal amount of </w:t>
      </w:r>
      <w:r>
        <w:rPr>
          <w:rFonts w:ascii="Arial" w:hAnsi="Arial" w:cs="Arial"/>
          <w:spacing w:val="-3"/>
          <w:szCs w:val="24"/>
        </w:rPr>
        <w:t>$3,700,000</w:t>
      </w:r>
      <w:r w:rsidRPr="00F915B0">
        <w:rPr>
          <w:rFonts w:ascii="Arial" w:hAnsi="Arial" w:cs="Arial"/>
          <w:spacing w:val="-3"/>
          <w:szCs w:val="24"/>
        </w:rPr>
        <w:t xml:space="preserve"> (the “</w:t>
      </w:r>
      <w:r>
        <w:rPr>
          <w:rFonts w:ascii="Arial" w:hAnsi="Arial" w:cs="Arial"/>
          <w:spacing w:val="-3"/>
          <w:szCs w:val="24"/>
        </w:rPr>
        <w:t>Water-Sewer Utility Bonds</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7</w:t>
      </w:r>
      <w:r w:rsidRPr="00F915B0">
        <w:rPr>
          <w:rFonts w:ascii="Arial" w:hAnsi="Arial" w:cs="Arial"/>
          <w:b/>
          <w:spacing w:val="-3"/>
          <w:szCs w:val="24"/>
        </w:rPr>
        <w:t>.</w:t>
      </w:r>
      <w:r w:rsidRPr="00F915B0">
        <w:rPr>
          <w:rFonts w:ascii="Arial" w:hAnsi="Arial" w:cs="Arial"/>
          <w:spacing w:val="-3"/>
          <w:szCs w:val="24"/>
        </w:rPr>
        <w:t xml:space="preserve">  The principal amount of bonds authorized by each bond ordinance to be combined into a single issue of </w:t>
      </w:r>
      <w:r>
        <w:rPr>
          <w:rFonts w:ascii="Arial" w:hAnsi="Arial" w:cs="Arial"/>
          <w:spacing w:val="-3"/>
          <w:szCs w:val="24"/>
        </w:rPr>
        <w:t>Water-Sewer Utility Bonds</w:t>
      </w:r>
      <w:r w:rsidRPr="00F915B0">
        <w:rPr>
          <w:rFonts w:ascii="Arial" w:hAnsi="Arial" w:cs="Arial"/>
          <w:spacing w:val="-3"/>
          <w:szCs w:val="24"/>
        </w:rPr>
        <w:t xml:space="preserve"> as provided above,</w:t>
      </w:r>
      <w:r>
        <w:rPr>
          <w:rFonts w:ascii="Arial" w:hAnsi="Arial" w:cs="Arial"/>
          <w:spacing w:val="-3"/>
          <w:szCs w:val="24"/>
        </w:rPr>
        <w:t xml:space="preserve"> and </w:t>
      </w:r>
      <w:r w:rsidRPr="00F915B0">
        <w:rPr>
          <w:rFonts w:ascii="Arial" w:hAnsi="Arial" w:cs="Arial"/>
          <w:spacing w:val="-3"/>
          <w:szCs w:val="24"/>
        </w:rPr>
        <w:t xml:space="preserve">the bond ordinances authorizing the </w:t>
      </w:r>
      <w:r>
        <w:rPr>
          <w:rFonts w:ascii="Arial" w:hAnsi="Arial" w:cs="Arial"/>
          <w:spacing w:val="-3"/>
          <w:szCs w:val="24"/>
        </w:rPr>
        <w:t xml:space="preserve">Water-Sewer Utility Bonds </w:t>
      </w:r>
      <w:r w:rsidRPr="00F915B0">
        <w:rPr>
          <w:rFonts w:ascii="Arial" w:hAnsi="Arial" w:cs="Arial"/>
          <w:spacing w:val="-3"/>
          <w:szCs w:val="24"/>
        </w:rPr>
        <w:t>described by reference to the ordinance number, description and date of final adoption, amount of issue and period of usefulness determined in each of the bond ordinances are</w:t>
      </w:r>
      <w:r>
        <w:rPr>
          <w:rFonts w:ascii="Arial" w:hAnsi="Arial" w:cs="Arial"/>
          <w:spacing w:val="-3"/>
          <w:szCs w:val="24"/>
        </w:rPr>
        <w:t>,</w:t>
      </w:r>
      <w:r w:rsidRPr="00F915B0">
        <w:rPr>
          <w:rFonts w:ascii="Arial" w:hAnsi="Arial" w:cs="Arial"/>
          <w:spacing w:val="-3"/>
          <w:szCs w:val="24"/>
        </w:rPr>
        <w:t xml:space="preserve"> respectively</w:t>
      </w:r>
      <w:r>
        <w:rPr>
          <w:rFonts w:ascii="Arial" w:hAnsi="Arial" w:cs="Arial"/>
          <w:spacing w:val="-3"/>
          <w:szCs w:val="24"/>
        </w:rPr>
        <w:t>,</w:t>
      </w:r>
      <w:r w:rsidRPr="00F915B0">
        <w:rPr>
          <w:rFonts w:ascii="Arial" w:hAnsi="Arial" w:cs="Arial"/>
          <w:spacing w:val="-3"/>
          <w:szCs w:val="24"/>
        </w:rPr>
        <w:t xml:space="preserve"> as follows:</w:t>
      </w:r>
    </w:p>
    <w:p w:rsidR="00BE4165" w:rsidRDefault="00655D48">
      <w:pPr>
        <w:spacing w:after="200" w:line="276" w:lineRule="auto"/>
        <w:rPr>
          <w:rFonts w:ascii="Arial" w:hAnsi="Arial" w:cs="Arial"/>
          <w:spacing w:val="-3"/>
          <w:szCs w:val="24"/>
        </w:rPr>
      </w:pPr>
      <w:r>
        <w:rPr>
          <w:rFonts w:ascii="Arial" w:hAnsi="Arial" w:cs="Arial"/>
          <w:spacing w:val="-3"/>
          <w:szCs w:val="24"/>
        </w:rPr>
        <w:br w:type="page"/>
      </w:r>
    </w:p>
    <w:tbl>
      <w:tblPr>
        <w:tblW w:w="9480" w:type="dxa"/>
        <w:tblInd w:w="120" w:type="dxa"/>
        <w:tblLayout w:type="fixed"/>
        <w:tblCellMar>
          <w:left w:w="120" w:type="dxa"/>
          <w:right w:w="120" w:type="dxa"/>
        </w:tblCellMar>
        <w:tblLook w:val="0000" w:firstRow="0" w:lastRow="0" w:firstColumn="0" w:lastColumn="0" w:noHBand="0" w:noVBand="0"/>
      </w:tblPr>
      <w:tblGrid>
        <w:gridCol w:w="1968"/>
        <w:gridCol w:w="12"/>
        <w:gridCol w:w="3960"/>
        <w:gridCol w:w="1980"/>
        <w:gridCol w:w="1530"/>
        <w:gridCol w:w="30"/>
      </w:tblGrid>
      <w:tr w:rsidR="00477FAD" w:rsidTr="00BE4165">
        <w:trPr>
          <w:cantSplit/>
          <w:tblHeader/>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b/>
                <w:bCs/>
                <w:szCs w:val="24"/>
              </w:rPr>
            </w:pPr>
          </w:p>
          <w:p w:rsidR="00BE4165" w:rsidRPr="00F915B0" w:rsidRDefault="00655D48" w:rsidP="00BE4165">
            <w:pPr>
              <w:tabs>
                <w:tab w:val="left" w:pos="-840"/>
                <w:tab w:val="left" w:pos="-120"/>
                <w:tab w:val="left" w:pos="2040"/>
              </w:tabs>
              <w:suppressAutoHyphens/>
              <w:jc w:val="center"/>
              <w:rPr>
                <w:rFonts w:ascii="Arial" w:hAnsi="Arial" w:cs="Arial"/>
                <w:b/>
                <w:bCs/>
                <w:szCs w:val="24"/>
              </w:rPr>
            </w:pPr>
            <w:r w:rsidRPr="00F915B0">
              <w:rPr>
                <w:rFonts w:ascii="Arial" w:hAnsi="Arial" w:cs="Arial"/>
                <w:b/>
                <w:bCs/>
                <w:szCs w:val="24"/>
              </w:rPr>
              <w:t>Ordinance</w:t>
            </w:r>
          </w:p>
          <w:p w:rsidR="00BE4165" w:rsidRPr="00F915B0" w:rsidRDefault="00655D48" w:rsidP="00BE4165">
            <w:pPr>
              <w:tabs>
                <w:tab w:val="left" w:pos="-840"/>
                <w:tab w:val="left" w:pos="-120"/>
                <w:tab w:val="left" w:pos="2040"/>
              </w:tabs>
              <w:suppressAutoHyphens/>
              <w:jc w:val="center"/>
              <w:rPr>
                <w:rFonts w:ascii="Arial" w:hAnsi="Arial" w:cs="Arial"/>
                <w:b/>
                <w:bCs/>
                <w:szCs w:val="24"/>
                <w:u w:val="single"/>
              </w:rPr>
            </w:pPr>
            <w:r w:rsidRPr="00F915B0">
              <w:rPr>
                <w:rFonts w:ascii="Arial" w:hAnsi="Arial" w:cs="Arial"/>
                <w:b/>
                <w:bCs/>
                <w:szCs w:val="24"/>
                <w:u w:val="single"/>
              </w:rPr>
              <w:t>Number</w:t>
            </w:r>
          </w:p>
          <w:p w:rsidR="00BE4165" w:rsidRPr="00F915B0" w:rsidRDefault="00BE4165" w:rsidP="00BE4165">
            <w:pPr>
              <w:tabs>
                <w:tab w:val="left" w:pos="-840"/>
                <w:tab w:val="left" w:pos="-120"/>
                <w:tab w:val="left" w:pos="2040"/>
              </w:tabs>
              <w:suppressAutoHyphens/>
              <w:jc w:val="center"/>
              <w:rPr>
                <w:rFonts w:ascii="Arial" w:hAnsi="Arial" w:cs="Arial"/>
                <w:b/>
                <w:bCs/>
                <w:szCs w:val="24"/>
                <w:u w:val="single"/>
              </w:rPr>
            </w:pPr>
          </w:p>
        </w:tc>
        <w:tc>
          <w:tcPr>
            <w:tcW w:w="3972" w:type="dxa"/>
            <w:gridSpan w:val="2"/>
          </w:tcPr>
          <w:p w:rsidR="00BE4165" w:rsidRPr="00F915B0" w:rsidRDefault="00BE4165" w:rsidP="00BE4165">
            <w:pPr>
              <w:tabs>
                <w:tab w:val="center" w:pos="1322"/>
              </w:tabs>
              <w:suppressAutoHyphens/>
              <w:jc w:val="center"/>
              <w:rPr>
                <w:rFonts w:ascii="Arial" w:hAnsi="Arial" w:cs="Arial"/>
                <w:b/>
                <w:bCs/>
                <w:szCs w:val="24"/>
              </w:rPr>
            </w:pPr>
          </w:p>
          <w:p w:rsidR="00BE4165" w:rsidRPr="00F915B0" w:rsidRDefault="00655D48" w:rsidP="00BE4165">
            <w:pPr>
              <w:tabs>
                <w:tab w:val="center" w:pos="1322"/>
              </w:tabs>
              <w:suppressAutoHyphens/>
              <w:jc w:val="center"/>
              <w:rPr>
                <w:rFonts w:ascii="Arial" w:hAnsi="Arial" w:cs="Arial"/>
                <w:b/>
                <w:bCs/>
                <w:szCs w:val="24"/>
              </w:rPr>
            </w:pPr>
            <w:r w:rsidRPr="00F915B0">
              <w:rPr>
                <w:rFonts w:ascii="Arial" w:hAnsi="Arial" w:cs="Arial"/>
                <w:b/>
                <w:bCs/>
                <w:szCs w:val="24"/>
              </w:rPr>
              <w:t>Description and Date</w:t>
            </w:r>
          </w:p>
          <w:p w:rsidR="00BE4165" w:rsidRPr="00F915B0" w:rsidRDefault="00655D48" w:rsidP="00BE4165">
            <w:pPr>
              <w:tabs>
                <w:tab w:val="center" w:pos="1322"/>
              </w:tabs>
              <w:suppressAutoHyphens/>
              <w:jc w:val="center"/>
              <w:rPr>
                <w:rFonts w:ascii="Arial" w:hAnsi="Arial" w:cs="Arial"/>
                <w:b/>
                <w:bCs/>
                <w:szCs w:val="24"/>
                <w:u w:val="single"/>
              </w:rPr>
            </w:pPr>
            <w:r w:rsidRPr="00F915B0">
              <w:rPr>
                <w:rFonts w:ascii="Arial" w:hAnsi="Arial" w:cs="Arial"/>
                <w:b/>
                <w:bCs/>
                <w:szCs w:val="24"/>
                <w:u w:val="single"/>
              </w:rPr>
              <w:t>of Final Adoption</w:t>
            </w:r>
          </w:p>
        </w:tc>
        <w:tc>
          <w:tcPr>
            <w:tcW w:w="1980" w:type="dxa"/>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left" w:pos="-5687"/>
                <w:tab w:val="left" w:pos="-4967"/>
                <w:tab w:val="left" w:pos="-2807"/>
                <w:tab w:val="left" w:pos="361"/>
              </w:tabs>
              <w:suppressAutoHyphens/>
              <w:jc w:val="center"/>
              <w:rPr>
                <w:rFonts w:ascii="Arial" w:hAnsi="Arial" w:cs="Arial"/>
                <w:b/>
                <w:bCs/>
                <w:szCs w:val="24"/>
              </w:rPr>
            </w:pPr>
            <w:r w:rsidRPr="00F915B0">
              <w:rPr>
                <w:rFonts w:ascii="Arial" w:hAnsi="Arial" w:cs="Arial"/>
                <w:b/>
                <w:bCs/>
                <w:szCs w:val="24"/>
              </w:rPr>
              <w:t xml:space="preserve">Amount of </w:t>
            </w:r>
            <w:r w:rsidRPr="00F915B0">
              <w:rPr>
                <w:rFonts w:ascii="Arial" w:hAnsi="Arial" w:cs="Arial"/>
                <w:b/>
                <w:bCs/>
                <w:szCs w:val="24"/>
                <w:u w:val="single"/>
              </w:rPr>
              <w:t>Issue</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center" w:pos="661"/>
              </w:tabs>
              <w:suppressAutoHyphens/>
              <w:jc w:val="center"/>
              <w:rPr>
                <w:rFonts w:ascii="Arial" w:hAnsi="Arial" w:cs="Arial"/>
                <w:b/>
                <w:bCs/>
                <w:szCs w:val="24"/>
                <w:u w:val="single"/>
              </w:rPr>
            </w:pPr>
            <w:r w:rsidRPr="00F915B0">
              <w:rPr>
                <w:rFonts w:ascii="Arial" w:hAnsi="Arial" w:cs="Arial"/>
                <w:b/>
                <w:bCs/>
                <w:szCs w:val="24"/>
                <w:u w:val="single"/>
              </w:rPr>
              <w:t>Useful Life</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2015-10, as amended by 2017-16</w:t>
            </w:r>
          </w:p>
        </w:tc>
        <w:tc>
          <w:tcPr>
            <w:tcW w:w="3960" w:type="dxa"/>
          </w:tcPr>
          <w:p w:rsidR="00BE4165" w:rsidRDefault="00655D48" w:rsidP="00BE4165">
            <w:pPr>
              <w:suppressAutoHyphens/>
              <w:jc w:val="both"/>
              <w:rPr>
                <w:rFonts w:ascii="Arial" w:hAnsi="Arial" w:cs="Arial"/>
                <w:spacing w:val="-3"/>
                <w:szCs w:val="24"/>
              </w:rPr>
            </w:pPr>
            <w:r>
              <w:rPr>
                <w:rFonts w:ascii="Arial" w:hAnsi="Arial" w:cs="Arial"/>
                <w:spacing w:val="-3"/>
                <w:szCs w:val="24"/>
              </w:rPr>
              <w:t>Various improvements to the water/ sewer utility, finally adopted 4/22/15, as amended 5/10/17</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$400,000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2016-02</w:t>
            </w:r>
          </w:p>
        </w:tc>
        <w:tc>
          <w:tcPr>
            <w:tcW w:w="3960" w:type="dxa"/>
          </w:tcPr>
          <w:p w:rsidR="00BE4165" w:rsidRPr="00F915B0" w:rsidRDefault="00655D48" w:rsidP="00BE4165">
            <w:pPr>
              <w:suppressAutoHyphens/>
              <w:jc w:val="both"/>
              <w:rPr>
                <w:rFonts w:ascii="Arial" w:hAnsi="Arial" w:cs="Arial"/>
                <w:spacing w:val="-3"/>
                <w:szCs w:val="24"/>
              </w:rPr>
            </w:pPr>
            <w:r>
              <w:rPr>
                <w:rFonts w:ascii="Arial" w:hAnsi="Arial" w:cs="Arial"/>
                <w:spacing w:val="-3"/>
                <w:szCs w:val="24"/>
              </w:rPr>
              <w:t>Acquisition and installation of water and sewer utility meters by the water/sewer utility, finally adopted 2/10/16</w:t>
            </w:r>
          </w:p>
          <w:p w:rsidR="00BE4165" w:rsidRPr="00F915B0" w:rsidRDefault="00BE4165" w:rsidP="00BE4165">
            <w:pPr>
              <w:suppressAutoHyphens/>
              <w:jc w:val="both"/>
              <w:rPr>
                <w:rFonts w:ascii="Arial" w:hAnsi="Arial" w:cs="Arial"/>
                <w:spacing w:val="-3"/>
                <w:szCs w:val="24"/>
              </w:rPr>
            </w:pPr>
          </w:p>
        </w:tc>
        <w:tc>
          <w:tcPr>
            <w:tcW w:w="1980" w:type="dxa"/>
          </w:tcPr>
          <w:p w:rsidR="00BE4165" w:rsidRPr="005B27D6"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$1,900,000</w:t>
            </w:r>
          </w:p>
          <w:p w:rsidR="00BE4165" w:rsidRPr="00F915B0" w:rsidRDefault="00BE4165" w:rsidP="00BE4165">
            <w:pPr>
              <w:tabs>
                <w:tab w:val="left" w:pos="1746"/>
                <w:tab w:val="left" w:pos="4772"/>
                <w:tab w:val="left" w:pos="6634"/>
                <w:tab w:val="left" w:pos="8380"/>
                <w:tab w:val="left" w:pos="11058"/>
                <w:tab w:val="left" w:pos="12454"/>
              </w:tabs>
              <w:jc w:val="center"/>
              <w:rPr>
                <w:rFonts w:ascii="Arial" w:hAnsi="Arial" w:cs="Arial"/>
                <w:szCs w:val="24"/>
              </w:rPr>
            </w:pP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15</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cantSplit/>
        </w:trPr>
        <w:tc>
          <w:tcPr>
            <w:tcW w:w="1968" w:type="dxa"/>
          </w:tcPr>
          <w:p w:rsidR="00BE4165" w:rsidRPr="00F915B0" w:rsidRDefault="00655D48" w:rsidP="00BE4165">
            <w:pPr>
              <w:tabs>
                <w:tab w:val="left" w:pos="-840"/>
                <w:tab w:val="left" w:pos="-120"/>
                <w:tab w:val="left" w:pos="2040"/>
              </w:tabs>
              <w:suppressAutoHyphens/>
              <w:jc w:val="center"/>
              <w:rPr>
                <w:rFonts w:ascii="Arial" w:hAnsi="Arial" w:cs="Arial"/>
                <w:szCs w:val="24"/>
              </w:rPr>
            </w:pPr>
            <w:r>
              <w:rPr>
                <w:rFonts w:ascii="Arial" w:hAnsi="Arial" w:cs="Arial"/>
                <w:szCs w:val="24"/>
              </w:rPr>
              <w:t>2017-21, as amended by 2018-09 and 2017-27</w:t>
            </w:r>
          </w:p>
        </w:tc>
        <w:tc>
          <w:tcPr>
            <w:tcW w:w="3972" w:type="dxa"/>
            <w:gridSpan w:val="2"/>
          </w:tcPr>
          <w:p w:rsidR="00BE4165" w:rsidRDefault="00655D48" w:rsidP="00BE4165">
            <w:pPr>
              <w:suppressAutoHyphens/>
              <w:jc w:val="both"/>
              <w:rPr>
                <w:rFonts w:ascii="Arial" w:hAnsi="Arial" w:cs="Arial"/>
                <w:spacing w:val="-3"/>
                <w:szCs w:val="24"/>
              </w:rPr>
            </w:pPr>
            <w:r>
              <w:rPr>
                <w:rFonts w:ascii="Arial" w:hAnsi="Arial" w:cs="Arial"/>
                <w:spacing w:val="-3"/>
                <w:szCs w:val="24"/>
              </w:rPr>
              <w:t>Various improvements to the water/sewer utility, finally adopted 7/26/17, as amended 3/28/18 and 10/10/18</w:t>
            </w:r>
          </w:p>
          <w:p w:rsidR="00BE4165" w:rsidRPr="00F915B0" w:rsidRDefault="00BE4165" w:rsidP="00BE4165">
            <w:pPr>
              <w:suppressAutoHyphens/>
              <w:jc w:val="both"/>
              <w:rPr>
                <w:rFonts w:ascii="Arial" w:hAnsi="Arial" w:cs="Arial"/>
                <w:spacing w:val="-3"/>
                <w:szCs w:val="24"/>
              </w:rPr>
            </w:pPr>
          </w:p>
        </w:tc>
        <w:tc>
          <w:tcPr>
            <w:tcW w:w="1980" w:type="dxa"/>
          </w:tcPr>
          <w:p w:rsidR="00BE4165" w:rsidRPr="005B27D6"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$1,400,000</w:t>
            </w:r>
          </w:p>
        </w:tc>
        <w:tc>
          <w:tcPr>
            <w:tcW w:w="1560" w:type="dxa"/>
            <w:gridSpan w:val="2"/>
          </w:tcPr>
          <w:p w:rsidR="00BE4165" w:rsidRDefault="00655D48" w:rsidP="00BE4165">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20</w:t>
            </w:r>
          </w:p>
          <w:p w:rsidR="00BE4165" w:rsidRPr="00F915B0" w:rsidRDefault="00655D48" w:rsidP="00BE4165">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years</w:t>
            </w: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BE4165" w:rsidP="00BE4165">
            <w:pPr>
              <w:suppressAutoHyphens/>
              <w:jc w:val="both"/>
              <w:rPr>
                <w:rFonts w:ascii="Arial" w:hAnsi="Arial" w:cs="Arial"/>
                <w:spacing w:val="-3"/>
                <w:szCs w:val="24"/>
              </w:rPr>
            </w:pPr>
          </w:p>
        </w:tc>
        <w:tc>
          <w:tcPr>
            <w:tcW w:w="1980" w:type="dxa"/>
          </w:tcPr>
          <w:p w:rsidR="00BE4165" w:rsidRPr="005B27D6" w:rsidRDefault="00BE4165" w:rsidP="00BE4165">
            <w:pPr>
              <w:tabs>
                <w:tab w:val="left" w:pos="1746"/>
                <w:tab w:val="left" w:pos="4772"/>
                <w:tab w:val="left" w:pos="6634"/>
                <w:tab w:val="left" w:pos="8380"/>
                <w:tab w:val="left" w:pos="11058"/>
                <w:tab w:val="left" w:pos="12454"/>
              </w:tabs>
              <w:jc w:val="center"/>
              <w:rPr>
                <w:rFonts w:ascii="Arial" w:hAnsi="Arial" w:cs="Arial"/>
                <w:szCs w:val="24"/>
                <w:u w:val="single"/>
              </w:rPr>
            </w:pP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655D48" w:rsidP="00BE4165">
            <w:pPr>
              <w:suppressAutoHyphens/>
              <w:jc w:val="both"/>
              <w:rPr>
                <w:rFonts w:ascii="Arial" w:hAnsi="Arial" w:cs="Arial"/>
                <w:spacing w:val="-3"/>
                <w:szCs w:val="24"/>
              </w:rPr>
            </w:pPr>
            <w:r w:rsidRPr="00F915B0">
              <w:rPr>
                <w:rFonts w:ascii="Arial" w:hAnsi="Arial" w:cs="Arial"/>
                <w:spacing w:val="-3"/>
                <w:szCs w:val="24"/>
              </w:rPr>
              <w:t>TOTALS</w:t>
            </w:r>
          </w:p>
        </w:tc>
        <w:tc>
          <w:tcPr>
            <w:tcW w:w="1980" w:type="dxa"/>
          </w:tcPr>
          <w:p w:rsidR="00BE4165" w:rsidRPr="0032007D" w:rsidRDefault="00655D48" w:rsidP="00BE4165">
            <w:pPr>
              <w:tabs>
                <w:tab w:val="left" w:pos="1746"/>
                <w:tab w:val="left" w:pos="4772"/>
                <w:tab w:val="left" w:pos="6634"/>
                <w:tab w:val="left" w:pos="8380"/>
                <w:tab w:val="left" w:pos="11058"/>
                <w:tab w:val="left" w:pos="12454"/>
              </w:tabs>
              <w:jc w:val="center"/>
              <w:rPr>
                <w:rFonts w:ascii="Arial" w:hAnsi="Arial" w:cs="Arial"/>
                <w:szCs w:val="24"/>
                <w:u w:val="double"/>
              </w:rPr>
            </w:pPr>
            <w:r>
              <w:rPr>
                <w:rFonts w:ascii="Arial" w:hAnsi="Arial" w:cs="Arial"/>
                <w:szCs w:val="24"/>
                <w:u w:val="double"/>
              </w:rPr>
              <w:t>$3,700,000</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bl>
    <w:p w:rsidR="00BE4165" w:rsidRPr="00F915B0" w:rsidRDefault="00BE4165" w:rsidP="00BE4165">
      <w:pPr>
        <w:tabs>
          <w:tab w:val="left" w:pos="1440"/>
          <w:tab w:val="left" w:pos="4608"/>
        </w:tabs>
        <w:suppressAutoHyphens/>
        <w:jc w:val="both"/>
        <w:rPr>
          <w:rFonts w:ascii="Arial" w:hAnsi="Arial" w:cs="Arial"/>
          <w:spacing w:val="-3"/>
          <w:szCs w:val="24"/>
        </w:rPr>
      </w:pPr>
    </w:p>
    <w:p w:rsidR="00024E78"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p>
    <w:p w:rsidR="00BE4165" w:rsidRPr="00F915B0" w:rsidRDefault="00024E78" w:rsidP="00BE4165">
      <w:pPr>
        <w:tabs>
          <w:tab w:val="left" w:pos="1440"/>
          <w:tab w:val="left" w:pos="4608"/>
        </w:tabs>
        <w:suppressAutoHyphens/>
        <w:jc w:val="both"/>
        <w:rPr>
          <w:rFonts w:ascii="Arial" w:hAnsi="Arial" w:cs="Arial"/>
          <w:spacing w:val="-3"/>
          <w:szCs w:val="24"/>
        </w:rPr>
      </w:pPr>
      <w:r>
        <w:rPr>
          <w:rFonts w:ascii="Arial" w:hAnsi="Arial" w:cs="Arial"/>
          <w:spacing w:val="-3"/>
          <w:szCs w:val="24"/>
        </w:rPr>
        <w:tab/>
      </w:r>
      <w:r w:rsidR="00655D48" w:rsidRPr="00F915B0">
        <w:rPr>
          <w:rFonts w:ascii="Arial" w:hAnsi="Arial" w:cs="Arial"/>
          <w:b/>
          <w:spacing w:val="-3"/>
          <w:szCs w:val="24"/>
        </w:rPr>
        <w:t xml:space="preserve">Section </w:t>
      </w:r>
      <w:r w:rsidR="00655D48">
        <w:rPr>
          <w:rFonts w:ascii="Arial" w:hAnsi="Arial" w:cs="Arial"/>
          <w:b/>
          <w:spacing w:val="-3"/>
          <w:szCs w:val="24"/>
        </w:rPr>
        <w:t>8</w:t>
      </w:r>
      <w:r w:rsidR="00655D48" w:rsidRPr="00F915B0">
        <w:rPr>
          <w:rFonts w:ascii="Arial" w:hAnsi="Arial" w:cs="Arial"/>
          <w:b/>
          <w:spacing w:val="-3"/>
          <w:szCs w:val="24"/>
        </w:rPr>
        <w:t>.</w:t>
      </w:r>
      <w:r w:rsidR="00655D48" w:rsidRPr="00F915B0">
        <w:rPr>
          <w:rFonts w:ascii="Arial" w:hAnsi="Arial" w:cs="Arial"/>
          <w:spacing w:val="-3"/>
          <w:szCs w:val="24"/>
        </w:rPr>
        <w:t xml:space="preserve">  The following matters are hereby determined with respect to the combined issue of </w:t>
      </w:r>
      <w:r w:rsidR="00655D48">
        <w:rPr>
          <w:rFonts w:ascii="Arial" w:hAnsi="Arial" w:cs="Arial"/>
          <w:spacing w:val="-3"/>
          <w:szCs w:val="24"/>
        </w:rPr>
        <w:t>Water-Sewer Utility Bonds</w:t>
      </w:r>
      <w:r w:rsidR="00655D48"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The average period of usefulness, computed on the basis of the respective </w:t>
      </w:r>
      <w:r>
        <w:rPr>
          <w:rFonts w:ascii="Arial" w:hAnsi="Arial" w:cs="Arial"/>
          <w:spacing w:val="-3"/>
          <w:szCs w:val="24"/>
        </w:rPr>
        <w:t xml:space="preserve">principal </w:t>
      </w:r>
      <w:r w:rsidRPr="00F915B0">
        <w:rPr>
          <w:rFonts w:ascii="Arial" w:hAnsi="Arial" w:cs="Arial"/>
          <w:spacing w:val="-3"/>
          <w:szCs w:val="24"/>
        </w:rPr>
        <w:t xml:space="preserve">amounts of </w:t>
      </w:r>
      <w:r>
        <w:rPr>
          <w:rFonts w:ascii="Arial" w:hAnsi="Arial" w:cs="Arial"/>
          <w:spacing w:val="-3"/>
          <w:szCs w:val="24"/>
        </w:rPr>
        <w:t>Water-Sewer Utility Bonds</w:t>
      </w:r>
      <w:r w:rsidRPr="00F915B0">
        <w:rPr>
          <w:rFonts w:ascii="Arial" w:hAnsi="Arial" w:cs="Arial"/>
          <w:spacing w:val="-3"/>
          <w:szCs w:val="24"/>
        </w:rPr>
        <w:t xml:space="preserve"> presently authorized to be issued pursuant to each of the bond ordinances described in Section </w:t>
      </w:r>
      <w:r>
        <w:rPr>
          <w:rFonts w:ascii="Arial" w:hAnsi="Arial" w:cs="Arial"/>
          <w:spacing w:val="-3"/>
          <w:szCs w:val="24"/>
        </w:rPr>
        <w:t>7</w:t>
      </w:r>
      <w:r w:rsidRPr="00F915B0">
        <w:rPr>
          <w:rFonts w:ascii="Arial" w:hAnsi="Arial" w:cs="Arial"/>
          <w:spacing w:val="-3"/>
          <w:szCs w:val="24"/>
        </w:rPr>
        <w:t xml:space="preserve"> and the respective periods or average periods of usefulness therein determined, is not more than </w:t>
      </w:r>
      <w:r>
        <w:rPr>
          <w:rFonts w:ascii="Arial" w:hAnsi="Arial" w:cs="Arial"/>
          <w:spacing w:val="-3"/>
          <w:szCs w:val="24"/>
        </w:rPr>
        <w:t xml:space="preserve">17.43 </w:t>
      </w:r>
      <w:r w:rsidRPr="00AF139A">
        <w:rPr>
          <w:rFonts w:ascii="Arial" w:hAnsi="Arial" w:cs="Arial"/>
          <w:spacing w:val="-3"/>
          <w:szCs w:val="24"/>
        </w:rPr>
        <w:t>years</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w:t>
      </w:r>
      <w:r>
        <w:rPr>
          <w:rFonts w:ascii="Arial" w:hAnsi="Arial" w:cs="Arial"/>
          <w:spacing w:val="-3"/>
          <w:szCs w:val="24"/>
        </w:rPr>
        <w:t>Water-Sewer Utility Bonds</w:t>
      </w:r>
      <w:r w:rsidRPr="00F915B0">
        <w:rPr>
          <w:rFonts w:ascii="Arial" w:hAnsi="Arial" w:cs="Arial"/>
          <w:spacing w:val="-3"/>
          <w:szCs w:val="24"/>
        </w:rPr>
        <w:t xml:space="preserve"> of the combined issue shall be designated “</w:t>
      </w:r>
      <w:r>
        <w:rPr>
          <w:rFonts w:ascii="Arial" w:hAnsi="Arial" w:cs="Arial"/>
          <w:spacing w:val="-3"/>
          <w:szCs w:val="24"/>
        </w:rPr>
        <w:t>Water-Sewer Utility Bonds</w:t>
      </w:r>
      <w:r w:rsidRPr="00F915B0">
        <w:rPr>
          <w:rFonts w:ascii="Arial" w:hAnsi="Arial" w:cs="Arial"/>
          <w:spacing w:val="-3"/>
          <w:szCs w:val="24"/>
        </w:rPr>
        <w:t>, Series 201</w:t>
      </w:r>
      <w:r>
        <w:rPr>
          <w:rFonts w:ascii="Arial" w:hAnsi="Arial" w:cs="Arial"/>
          <w:spacing w:val="-3"/>
          <w:szCs w:val="24"/>
        </w:rPr>
        <w:t>9</w:t>
      </w:r>
      <w:r w:rsidRPr="00F915B0">
        <w:rPr>
          <w:rFonts w:ascii="Arial" w:hAnsi="Arial" w:cs="Arial"/>
          <w:spacing w:val="-3"/>
          <w:szCs w:val="24"/>
        </w:rPr>
        <w:t xml:space="preserve">” and shall mature within the average period of usefulness </w:t>
      </w:r>
      <w:r>
        <w:rPr>
          <w:rFonts w:ascii="Arial" w:hAnsi="Arial" w:cs="Arial"/>
          <w:spacing w:val="-3"/>
          <w:szCs w:val="24"/>
        </w:rPr>
        <w:t>determined in Section 8(a)</w:t>
      </w:r>
      <w:r w:rsidRPr="00F915B0">
        <w:rPr>
          <w:rFonts w:ascii="Arial" w:hAnsi="Arial" w:cs="Arial"/>
          <w:spacing w:val="-3"/>
          <w:szCs w:val="24"/>
        </w:rPr>
        <w:t xml:space="preserve"> </w:t>
      </w:r>
      <w:r>
        <w:rPr>
          <w:rFonts w:ascii="Arial" w:hAnsi="Arial" w:cs="Arial"/>
          <w:spacing w:val="-3"/>
          <w:szCs w:val="24"/>
        </w:rPr>
        <w:t>above</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(c)  The </w:t>
      </w:r>
      <w:r>
        <w:rPr>
          <w:rFonts w:ascii="Arial" w:hAnsi="Arial" w:cs="Arial"/>
          <w:spacing w:val="-3"/>
          <w:szCs w:val="24"/>
        </w:rPr>
        <w:t>Water-Sewer Utility Bonds</w:t>
      </w:r>
      <w:r w:rsidRPr="00F915B0">
        <w:rPr>
          <w:rFonts w:ascii="Arial" w:hAnsi="Arial" w:cs="Arial"/>
          <w:spacing w:val="-3"/>
          <w:szCs w:val="24"/>
        </w:rPr>
        <w:t xml:space="preserve"> of the combined issue shall be sold and issued in accordance with the provisions of the Local Bond Law</w:t>
      </w:r>
      <w:r w:rsidRPr="00F915B0">
        <w:rPr>
          <w:rFonts w:ascii="Arial" w:hAnsi="Arial"/>
          <w:spacing w:val="-3"/>
          <w:szCs w:val="24"/>
        </w:rPr>
        <w:t xml:space="preserve">, N.J.S.A. 40A:2-1 </w:t>
      </w:r>
      <w:r w:rsidRPr="00F915B0">
        <w:rPr>
          <w:rFonts w:ascii="Arial" w:hAnsi="Arial"/>
          <w:spacing w:val="-3"/>
          <w:szCs w:val="24"/>
          <w:u w:val="single"/>
        </w:rPr>
        <w:t>et</w:t>
      </w:r>
      <w:r w:rsidRPr="00F915B0">
        <w:rPr>
          <w:rFonts w:ascii="Arial" w:hAnsi="Arial"/>
          <w:spacing w:val="-3"/>
          <w:szCs w:val="24"/>
        </w:rPr>
        <w:t xml:space="preserve"> </w:t>
      </w:r>
      <w:r w:rsidRPr="00F915B0">
        <w:rPr>
          <w:rFonts w:ascii="Arial" w:hAnsi="Arial"/>
          <w:spacing w:val="-3"/>
          <w:szCs w:val="24"/>
          <w:u w:val="single"/>
        </w:rPr>
        <w:t>seq</w:t>
      </w:r>
      <w:r w:rsidRPr="00F915B0">
        <w:rPr>
          <w:rFonts w:ascii="Arial" w:hAnsi="Arial"/>
          <w:spacing w:val="-3"/>
          <w:szCs w:val="24"/>
        </w:rPr>
        <w:t>., as amended and supplemented (the “Local Bond Law”)</w:t>
      </w:r>
      <w:r>
        <w:rPr>
          <w:rFonts w:ascii="Arial" w:hAnsi="Arial"/>
          <w:spacing w:val="-3"/>
          <w:szCs w:val="24"/>
        </w:rPr>
        <w:t>, specifically N.J.S.A. 40A:2-26(f),</w:t>
      </w:r>
      <w:r w:rsidRPr="00F915B0">
        <w:rPr>
          <w:rFonts w:ascii="Arial" w:hAnsi="Arial"/>
          <w:spacing w:val="-3"/>
          <w:szCs w:val="24"/>
        </w:rPr>
        <w:t xml:space="preserve"> </w:t>
      </w:r>
      <w:r w:rsidRPr="00F915B0">
        <w:rPr>
          <w:rFonts w:ascii="Arial" w:hAnsi="Arial" w:cs="Arial"/>
          <w:spacing w:val="-3"/>
          <w:szCs w:val="24"/>
        </w:rPr>
        <w:t>that are applicable to the sale and issuance of bonds authorized by a single bond ordinance and accordingly may be sold with other issues of bonds.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9</w:t>
      </w:r>
      <w:r w:rsidRPr="00F915B0">
        <w:rPr>
          <w:rFonts w:ascii="Arial" w:hAnsi="Arial" w:cs="Arial"/>
          <w:b/>
          <w:spacing w:val="-3"/>
          <w:szCs w:val="24"/>
        </w:rPr>
        <w:t>.</w:t>
      </w:r>
      <w:r w:rsidRPr="00F915B0">
        <w:rPr>
          <w:rFonts w:ascii="Arial" w:hAnsi="Arial" w:cs="Arial"/>
          <w:spacing w:val="-3"/>
          <w:szCs w:val="24"/>
        </w:rPr>
        <w:t xml:space="preserve">  The following additional matters are hereby determined, declared, recited and stated:</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None of the </w:t>
      </w:r>
      <w:r>
        <w:rPr>
          <w:rFonts w:ascii="Arial" w:hAnsi="Arial" w:cs="Arial"/>
          <w:spacing w:val="-3"/>
          <w:szCs w:val="24"/>
        </w:rPr>
        <w:t>Water-Sewer Utility Bonds</w:t>
      </w:r>
      <w:r w:rsidRPr="00F915B0">
        <w:rPr>
          <w:rFonts w:ascii="Arial" w:hAnsi="Arial" w:cs="Arial"/>
          <w:spacing w:val="-3"/>
          <w:szCs w:val="24"/>
        </w:rPr>
        <w:t xml:space="preserve"> described in Section </w:t>
      </w:r>
      <w:r>
        <w:rPr>
          <w:rFonts w:ascii="Arial" w:hAnsi="Arial" w:cs="Arial"/>
          <w:spacing w:val="-3"/>
          <w:szCs w:val="24"/>
        </w:rPr>
        <w:t>7</w:t>
      </w:r>
      <w:r w:rsidRPr="00F915B0">
        <w:rPr>
          <w:rFonts w:ascii="Arial" w:hAnsi="Arial" w:cs="Arial"/>
          <w:spacing w:val="-3"/>
          <w:szCs w:val="24"/>
        </w:rPr>
        <w:t xml:space="preserve"> hereof have been sold or issued heretofore, and the several bond ordinances described in Section </w:t>
      </w:r>
      <w:r>
        <w:rPr>
          <w:rFonts w:ascii="Arial" w:hAnsi="Arial" w:cs="Arial"/>
          <w:spacing w:val="-3"/>
          <w:szCs w:val="24"/>
        </w:rPr>
        <w:t>7</w:t>
      </w:r>
      <w:r w:rsidRPr="00F915B0">
        <w:rPr>
          <w:rFonts w:ascii="Arial" w:hAnsi="Arial" w:cs="Arial"/>
          <w:spacing w:val="-3"/>
          <w:szCs w:val="24"/>
        </w:rPr>
        <w:t xml:space="preserve"> have not been rescinded heretofore and now remain in full force and effect as authorizations for the respective amounts of bonds set opposite the descriptions of the bond ordinances set forth in Section </w:t>
      </w:r>
      <w:r>
        <w:rPr>
          <w:rFonts w:ascii="Arial" w:hAnsi="Arial" w:cs="Arial"/>
          <w:spacing w:val="-3"/>
          <w:szCs w:val="24"/>
        </w:rPr>
        <w:t>7</w:t>
      </w:r>
      <w:r w:rsidRPr="00F915B0">
        <w:rPr>
          <w:rFonts w:ascii="Arial" w:hAnsi="Arial" w:cs="Arial"/>
          <w:spacing w:val="-3"/>
          <w:szCs w:val="24"/>
        </w:rPr>
        <w:t xml:space="preserve"> hereof.</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several purposes or improvements authorized by the respective bond ordinances described in Section </w:t>
      </w:r>
      <w:r>
        <w:rPr>
          <w:rFonts w:ascii="Arial" w:hAnsi="Arial" w:cs="Arial"/>
          <w:spacing w:val="-3"/>
          <w:szCs w:val="24"/>
        </w:rPr>
        <w:t>7</w:t>
      </w:r>
      <w:r w:rsidRPr="00F915B0">
        <w:rPr>
          <w:rFonts w:ascii="Arial" w:hAnsi="Arial" w:cs="Arial"/>
          <w:spacing w:val="-3"/>
          <w:szCs w:val="24"/>
        </w:rPr>
        <w:t xml:space="preserve"> hereof are purposes for which bonds may be issued lawfully pursuant to the Local Bond Law</w:t>
      </w:r>
      <w:r>
        <w:rPr>
          <w:rFonts w:ascii="Arial" w:hAnsi="Arial" w:cs="Arial"/>
          <w:spacing w:val="-3"/>
          <w:szCs w:val="24"/>
        </w:rPr>
        <w:t xml:space="preserve"> </w:t>
      </w:r>
      <w:r w:rsidRPr="00F915B0">
        <w:rPr>
          <w:rFonts w:ascii="Arial" w:hAnsi="Arial" w:cs="Arial"/>
          <w:spacing w:val="-3"/>
          <w:szCs w:val="24"/>
        </w:rPr>
        <w:t xml:space="preserve">and such improvements or purposes, if applicable and permitted by law, </w:t>
      </w:r>
      <w:r>
        <w:rPr>
          <w:rFonts w:ascii="Arial" w:hAnsi="Arial" w:cs="Arial"/>
          <w:spacing w:val="-3"/>
          <w:szCs w:val="24"/>
        </w:rPr>
        <w:t xml:space="preserve">and provided the water-sewer utility of the Borough is self-liquidating, </w:t>
      </w:r>
      <w:r w:rsidRPr="00F915B0">
        <w:rPr>
          <w:rFonts w:ascii="Arial" w:hAnsi="Arial" w:cs="Arial"/>
          <w:spacing w:val="-3"/>
          <w:szCs w:val="24"/>
        </w:rPr>
        <w:t>are deductible from gross debt in any annual or supplemental debt statement</w:t>
      </w:r>
      <w:r>
        <w:rPr>
          <w:rFonts w:ascii="Arial" w:hAnsi="Arial" w:cs="Arial"/>
          <w:spacing w:val="-3"/>
          <w:szCs w:val="24"/>
        </w:rPr>
        <w:t xml:space="preserve"> of the Borough</w:t>
      </w:r>
      <w:r w:rsidRPr="00F915B0">
        <w:rPr>
          <w:rFonts w:ascii="Arial" w:hAnsi="Arial" w:cs="Arial"/>
          <w:spacing w:val="-3"/>
          <w:szCs w:val="24"/>
        </w:rPr>
        <w:t>.</w:t>
      </w:r>
    </w:p>
    <w:p w:rsidR="00024E78" w:rsidRDefault="00024E78">
      <w:pPr>
        <w:spacing w:after="200" w:line="276" w:lineRule="auto"/>
        <w:rPr>
          <w:rFonts w:ascii="Arial" w:hAnsi="Arial" w:cs="Arial"/>
          <w:szCs w:val="24"/>
        </w:rPr>
      </w:pPr>
      <w:r>
        <w:rPr>
          <w:rFonts w:ascii="Arial" w:hAnsi="Arial" w:cs="Arial"/>
          <w:szCs w:val="24"/>
        </w:rPr>
        <w:br w:type="page"/>
      </w:r>
    </w:p>
    <w:p w:rsidR="00BE4165" w:rsidRPr="00F915B0" w:rsidRDefault="00BE4165" w:rsidP="00BE4165">
      <w:pPr>
        <w:tabs>
          <w:tab w:val="left" w:pos="1440"/>
        </w:tabs>
        <w:suppressAutoHyphens/>
        <w:jc w:val="both"/>
        <w:rPr>
          <w:rFonts w:ascii="Arial" w:hAnsi="Arial" w:cs="Arial"/>
          <w:szCs w:val="24"/>
        </w:rPr>
      </w:pPr>
    </w:p>
    <w:p w:rsidR="00BE4165" w:rsidRPr="00F915B0" w:rsidRDefault="00655D48" w:rsidP="00BE4165">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1</w:t>
      </w:r>
      <w:r>
        <w:rPr>
          <w:rFonts w:ascii="Arial" w:hAnsi="Arial"/>
          <w:b/>
          <w:spacing w:val="-3"/>
          <w:szCs w:val="24"/>
        </w:rPr>
        <w:t>0</w:t>
      </w:r>
      <w:r w:rsidRPr="00F915B0">
        <w:rPr>
          <w:rFonts w:ascii="Arial" w:hAnsi="Arial"/>
          <w:b/>
          <w:spacing w:val="-3"/>
          <w:szCs w:val="24"/>
        </w:rPr>
        <w:t>.</w:t>
      </w:r>
      <w:r w:rsidRPr="00F915B0">
        <w:rPr>
          <w:rFonts w:ascii="Arial" w:hAnsi="Arial"/>
          <w:spacing w:val="-3"/>
          <w:szCs w:val="24"/>
        </w:rPr>
        <w:t xml:space="preserve">  The </w:t>
      </w:r>
      <w:r>
        <w:rPr>
          <w:rFonts w:ascii="Arial" w:hAnsi="Arial"/>
          <w:spacing w:val="-3"/>
          <w:szCs w:val="24"/>
        </w:rPr>
        <w:t>Water-Sewer Utility Bonds</w:t>
      </w:r>
      <w:r w:rsidRPr="00F915B0">
        <w:rPr>
          <w:rFonts w:ascii="Arial" w:hAnsi="Arial"/>
          <w:spacing w:val="-3"/>
          <w:szCs w:val="24"/>
        </w:rPr>
        <w:t xml:space="preserve"> shall mature in the principal amounts on </w:t>
      </w:r>
      <w:r>
        <w:rPr>
          <w:rFonts w:ascii="Arial" w:hAnsi="Arial"/>
          <w:spacing w:val="-3"/>
          <w:szCs w:val="24"/>
        </w:rPr>
        <w:t>December 1</w:t>
      </w:r>
      <w:r w:rsidRPr="00F915B0">
        <w:rPr>
          <w:rFonts w:ascii="Arial" w:hAnsi="Arial"/>
          <w:spacing w:val="-3"/>
          <w:szCs w:val="24"/>
        </w:rPr>
        <w:t xml:space="preserve"> in each of the years as follows:</w:t>
      </w:r>
    </w:p>
    <w:p w:rsidR="00BE4165" w:rsidRPr="00F915B0" w:rsidRDefault="00BE4165" w:rsidP="00BE4165">
      <w:pPr>
        <w:suppressAutoHyphens/>
        <w:jc w:val="both"/>
        <w:rPr>
          <w:rFonts w:ascii="Arial" w:hAnsi="Arial"/>
          <w:spacing w:val="-3"/>
          <w:szCs w:val="24"/>
        </w:rPr>
      </w:pPr>
    </w:p>
    <w:tbl>
      <w:tblPr>
        <w:tblW w:w="0" w:type="auto"/>
        <w:jc w:val="center"/>
        <w:tblLayout w:type="fixed"/>
        <w:tblLook w:val="0000" w:firstRow="0" w:lastRow="0" w:firstColumn="0" w:lastColumn="0" w:noHBand="0" w:noVBand="0"/>
      </w:tblPr>
      <w:tblGrid>
        <w:gridCol w:w="1086"/>
        <w:gridCol w:w="2622"/>
        <w:gridCol w:w="1170"/>
        <w:gridCol w:w="2790"/>
      </w:tblGrid>
      <w:tr w:rsidR="00477FAD" w:rsidTr="00BE4165">
        <w:trPr>
          <w:trHeight w:val="243"/>
          <w:tblHeader/>
          <w:jc w:val="center"/>
        </w:trPr>
        <w:tc>
          <w:tcPr>
            <w:tcW w:w="1086"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622"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c>
          <w:tcPr>
            <w:tcW w:w="117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79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20</w:t>
            </w:r>
          </w:p>
        </w:tc>
        <w:tc>
          <w:tcPr>
            <w:tcW w:w="2622" w:type="dxa"/>
          </w:tcPr>
          <w:p w:rsidR="00BE4165" w:rsidRPr="00F915B0" w:rsidRDefault="00655D48" w:rsidP="00BE4165">
            <w:pPr>
              <w:suppressAutoHyphens/>
              <w:ind w:left="-330" w:right="756"/>
              <w:jc w:val="right"/>
              <w:rPr>
                <w:rFonts w:ascii="Arial" w:hAnsi="Arial"/>
                <w:spacing w:val="-3"/>
                <w:szCs w:val="24"/>
              </w:rPr>
            </w:pPr>
            <w:r w:rsidRPr="00F915B0">
              <w:rPr>
                <w:rFonts w:ascii="Arial" w:hAnsi="Arial"/>
                <w:spacing w:val="-3"/>
                <w:szCs w:val="24"/>
              </w:rPr>
              <w:t>$</w:t>
            </w:r>
            <w:r>
              <w:rPr>
                <w:rFonts w:ascii="Arial" w:hAnsi="Arial"/>
                <w:spacing w:val="-3"/>
                <w:szCs w:val="24"/>
              </w:rPr>
              <w:t>140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28</w:t>
            </w:r>
          </w:p>
        </w:tc>
        <w:tc>
          <w:tcPr>
            <w:tcW w:w="2790" w:type="dxa"/>
          </w:tcPr>
          <w:p w:rsidR="00BE4165" w:rsidRPr="00F915B0" w:rsidRDefault="00655D48" w:rsidP="00BE4165">
            <w:pPr>
              <w:suppressAutoHyphens/>
              <w:ind w:left="18" w:right="846"/>
              <w:jc w:val="right"/>
              <w:rPr>
                <w:rFonts w:ascii="Arial" w:hAnsi="Arial"/>
                <w:spacing w:val="-3"/>
                <w:szCs w:val="24"/>
              </w:rPr>
            </w:pPr>
            <w:r w:rsidRPr="00F915B0">
              <w:rPr>
                <w:rFonts w:ascii="Arial" w:hAnsi="Arial"/>
                <w:spacing w:val="-3"/>
                <w:szCs w:val="24"/>
              </w:rPr>
              <w:t>$</w:t>
            </w:r>
            <w:r>
              <w:rPr>
                <w:rFonts w:ascii="Arial" w:hAnsi="Arial"/>
                <w:spacing w:val="-3"/>
                <w:szCs w:val="24"/>
              </w:rPr>
              <w:t>280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21</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140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29</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22</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140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30</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23</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31</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4</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32</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280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2025</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280,000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2033</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280,000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2026</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280,000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2034</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200,000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2027</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280,000</w:t>
            </w:r>
          </w:p>
        </w:tc>
        <w:tc>
          <w:tcPr>
            <w:tcW w:w="1170" w:type="dxa"/>
          </w:tcPr>
          <w:p w:rsidR="00BE4165" w:rsidRDefault="00BE4165" w:rsidP="00BE4165">
            <w:pPr>
              <w:suppressAutoHyphens/>
              <w:jc w:val="center"/>
              <w:rPr>
                <w:rFonts w:ascii="Arial" w:hAnsi="Arial"/>
                <w:spacing w:val="-3"/>
                <w:szCs w:val="24"/>
              </w:rPr>
            </w:pPr>
          </w:p>
        </w:tc>
        <w:tc>
          <w:tcPr>
            <w:tcW w:w="2790" w:type="dxa"/>
          </w:tcPr>
          <w:p w:rsidR="00BE4165" w:rsidRDefault="00BE4165" w:rsidP="00BE4165">
            <w:pPr>
              <w:suppressAutoHyphens/>
              <w:ind w:left="18" w:right="846"/>
              <w:jc w:val="right"/>
              <w:rPr>
                <w:rFonts w:ascii="Arial" w:hAnsi="Arial"/>
                <w:spacing w:val="-3"/>
                <w:szCs w:val="24"/>
              </w:rPr>
            </w:pPr>
          </w:p>
        </w:tc>
      </w:tr>
    </w:tbl>
    <w:p w:rsidR="00BE4165" w:rsidRPr="00F915B0" w:rsidRDefault="00BE4165" w:rsidP="00BE4165">
      <w:pPr>
        <w:suppressAutoHyphens/>
        <w:jc w:val="both"/>
        <w:rPr>
          <w:rFonts w:ascii="Arial" w:hAnsi="Arial"/>
          <w:spacing w:val="-3"/>
          <w:szCs w:val="24"/>
        </w:rPr>
      </w:pPr>
    </w:p>
    <w:p w:rsidR="00BE4165" w:rsidRDefault="00655D48" w:rsidP="00BE4165">
      <w:pPr>
        <w:suppressAutoHyphens/>
        <w:jc w:val="both"/>
        <w:rPr>
          <w:rFonts w:ascii="Arial" w:hAnsi="Arial"/>
          <w:spacing w:val="-3"/>
          <w:szCs w:val="24"/>
        </w:rPr>
      </w:pPr>
      <w:r w:rsidRPr="00F915B0">
        <w:rPr>
          <w:rFonts w:ascii="Arial" w:hAnsi="Arial"/>
          <w:spacing w:val="-3"/>
          <w:szCs w:val="24"/>
        </w:rPr>
        <w:tab/>
      </w:r>
      <w:r w:rsidRPr="00F915B0">
        <w:rPr>
          <w:rFonts w:ascii="Arial" w:hAnsi="Arial"/>
          <w:spacing w:val="-3"/>
          <w:szCs w:val="24"/>
        </w:rPr>
        <w:tab/>
        <w:t xml:space="preserve">The </w:t>
      </w:r>
      <w:r>
        <w:rPr>
          <w:rFonts w:ascii="Arial" w:hAnsi="Arial"/>
          <w:spacing w:val="-3"/>
          <w:szCs w:val="24"/>
        </w:rPr>
        <w:t xml:space="preserve">Water-Sewer Utility Bonds </w:t>
      </w:r>
      <w:r w:rsidRPr="00F915B0">
        <w:rPr>
          <w:rFonts w:ascii="Arial" w:hAnsi="Arial"/>
          <w:spacing w:val="-3"/>
          <w:szCs w:val="24"/>
        </w:rPr>
        <w:t>are subject to redemption prior to their stated maturities in accordance with the terms provided in the Notice of Sale</w:t>
      </w:r>
      <w:r>
        <w:rPr>
          <w:rFonts w:ascii="Arial" w:hAnsi="Arial"/>
          <w:spacing w:val="-3"/>
          <w:szCs w:val="24"/>
        </w:rPr>
        <w:t xml:space="preserve"> </w:t>
      </w:r>
      <w:r w:rsidRPr="00F915B0">
        <w:rPr>
          <w:rFonts w:ascii="Arial" w:hAnsi="Arial"/>
          <w:spacing w:val="-3"/>
          <w:szCs w:val="24"/>
        </w:rPr>
        <w:t xml:space="preserve">authorized herein and attached hereto as </w:t>
      </w:r>
      <w:r w:rsidRPr="007D3F7C">
        <w:rPr>
          <w:rFonts w:ascii="Arial" w:hAnsi="Arial"/>
          <w:spacing w:val="-3"/>
          <w:szCs w:val="24"/>
          <w:u w:val="single"/>
        </w:rPr>
        <w:t xml:space="preserve">Exhibit </w:t>
      </w:r>
      <w:r>
        <w:rPr>
          <w:rFonts w:ascii="Arial" w:hAnsi="Arial"/>
          <w:spacing w:val="-3"/>
          <w:szCs w:val="24"/>
          <w:u w:val="single"/>
        </w:rPr>
        <w:t>D</w:t>
      </w:r>
      <w:r w:rsidRPr="00F915B0">
        <w:rPr>
          <w:rFonts w:ascii="Arial" w:hAnsi="Arial"/>
          <w:spacing w:val="-3"/>
          <w:szCs w:val="24"/>
        </w:rPr>
        <w:t xml:space="preserve">.  The </w:t>
      </w:r>
      <w:r>
        <w:rPr>
          <w:rFonts w:ascii="Arial" w:hAnsi="Arial"/>
          <w:spacing w:val="-3"/>
          <w:szCs w:val="24"/>
        </w:rPr>
        <w:t>Water-Sewer Utility Bonds</w:t>
      </w:r>
      <w:r w:rsidRPr="00F915B0">
        <w:rPr>
          <w:rFonts w:ascii="Arial" w:hAnsi="Arial"/>
          <w:spacing w:val="-3"/>
          <w:szCs w:val="24"/>
        </w:rPr>
        <w:t xml:space="preserve"> shall be </w:t>
      </w:r>
      <w:r>
        <w:rPr>
          <w:rFonts w:ascii="Arial" w:hAnsi="Arial"/>
          <w:spacing w:val="-3"/>
          <w:szCs w:val="24"/>
        </w:rPr>
        <w:t>eighteen</w:t>
      </w:r>
      <w:r w:rsidRPr="00F915B0">
        <w:rPr>
          <w:rFonts w:ascii="Arial" w:hAnsi="Arial"/>
          <w:spacing w:val="-3"/>
          <w:szCs w:val="24"/>
        </w:rPr>
        <w:t xml:space="preserve"> (1</w:t>
      </w:r>
      <w:r>
        <w:rPr>
          <w:rFonts w:ascii="Arial" w:hAnsi="Arial"/>
          <w:spacing w:val="-3"/>
          <w:szCs w:val="24"/>
        </w:rPr>
        <w:t>8</w:t>
      </w:r>
      <w:r w:rsidRPr="00F915B0">
        <w:rPr>
          <w:rFonts w:ascii="Arial" w:hAnsi="Arial"/>
          <w:spacing w:val="-3"/>
          <w:szCs w:val="24"/>
        </w:rPr>
        <w:t xml:space="preserve">) in number, with one bond certificate being issued for each year of maturity, and shall be designated and numbered </w:t>
      </w:r>
      <w:r>
        <w:rPr>
          <w:rFonts w:ascii="Arial" w:hAnsi="Arial"/>
          <w:spacing w:val="-3"/>
          <w:szCs w:val="24"/>
        </w:rPr>
        <w:t>WSU</w:t>
      </w:r>
      <w:r w:rsidRPr="00F915B0">
        <w:rPr>
          <w:rFonts w:ascii="Arial" w:hAnsi="Arial"/>
          <w:spacing w:val="-3"/>
          <w:szCs w:val="24"/>
        </w:rPr>
        <w:t>-1 to</w:t>
      </w:r>
      <w:r>
        <w:rPr>
          <w:rFonts w:ascii="Arial" w:hAnsi="Arial"/>
          <w:spacing w:val="-3"/>
          <w:szCs w:val="24"/>
        </w:rPr>
        <w:t xml:space="preserve"> WSU</w:t>
      </w:r>
      <w:r w:rsidRPr="00F915B0">
        <w:rPr>
          <w:rFonts w:ascii="Arial" w:hAnsi="Arial"/>
          <w:spacing w:val="-3"/>
          <w:szCs w:val="24"/>
        </w:rPr>
        <w:t>-1</w:t>
      </w:r>
      <w:r>
        <w:rPr>
          <w:rFonts w:ascii="Arial" w:hAnsi="Arial"/>
          <w:spacing w:val="-3"/>
          <w:szCs w:val="24"/>
        </w:rPr>
        <w:t>5</w:t>
      </w:r>
      <w:r w:rsidRPr="00F915B0">
        <w:rPr>
          <w:rFonts w:ascii="Arial" w:hAnsi="Arial"/>
          <w:spacing w:val="-3"/>
          <w:szCs w:val="24"/>
        </w:rPr>
        <w:t>, inclusive.</w:t>
      </w:r>
    </w:p>
    <w:p w:rsidR="00BE4165" w:rsidRDefault="00BE4165" w:rsidP="00BE4165">
      <w:pPr>
        <w:suppressAutoHyphens/>
        <w:jc w:val="both"/>
        <w:rPr>
          <w:rFonts w:ascii="Arial" w:hAnsi="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Pr>
          <w:rFonts w:ascii="Arial" w:hAnsi="Arial" w:cs="Arial"/>
          <w:b/>
          <w:spacing w:val="-3"/>
          <w:szCs w:val="24"/>
        </w:rPr>
        <w:tab/>
      </w:r>
      <w:r w:rsidRPr="00F915B0">
        <w:rPr>
          <w:rFonts w:ascii="Arial" w:hAnsi="Arial" w:cs="Arial"/>
          <w:b/>
          <w:spacing w:val="-3"/>
          <w:szCs w:val="24"/>
        </w:rPr>
        <w:t xml:space="preserve">Section </w:t>
      </w:r>
      <w:r>
        <w:rPr>
          <w:rFonts w:ascii="Arial" w:hAnsi="Arial" w:cs="Arial"/>
          <w:b/>
          <w:spacing w:val="-3"/>
          <w:szCs w:val="24"/>
        </w:rPr>
        <w:t>11</w:t>
      </w:r>
      <w:r w:rsidRPr="00F915B0">
        <w:rPr>
          <w:rFonts w:ascii="Arial" w:hAnsi="Arial" w:cs="Arial"/>
          <w:b/>
          <w:spacing w:val="-3"/>
          <w:szCs w:val="24"/>
        </w:rPr>
        <w:t>.</w:t>
      </w:r>
      <w:r w:rsidRPr="00F915B0">
        <w:rPr>
          <w:rFonts w:ascii="Arial" w:hAnsi="Arial" w:cs="Arial"/>
          <w:spacing w:val="-3"/>
          <w:szCs w:val="24"/>
        </w:rPr>
        <w:t xml:space="preserve">  Pursuant to the provisions of N.J.S.A. 40A:2-26(f), the bonds of the </w:t>
      </w:r>
      <w:r>
        <w:rPr>
          <w:rFonts w:ascii="Arial" w:hAnsi="Arial" w:cs="Arial"/>
          <w:spacing w:val="-3"/>
          <w:szCs w:val="24"/>
        </w:rPr>
        <w:t>Borough</w:t>
      </w:r>
      <w:r w:rsidRPr="00F915B0">
        <w:rPr>
          <w:rFonts w:ascii="Arial" w:hAnsi="Arial" w:cs="Arial"/>
          <w:spacing w:val="-3"/>
          <w:szCs w:val="24"/>
        </w:rPr>
        <w:t xml:space="preserve">, authorized pursuant to the bond ordinances of the </w:t>
      </w:r>
      <w:r>
        <w:rPr>
          <w:rFonts w:ascii="Arial" w:hAnsi="Arial" w:cs="Arial"/>
          <w:spacing w:val="-3"/>
          <w:szCs w:val="24"/>
        </w:rPr>
        <w:t>Borough</w:t>
      </w:r>
      <w:r w:rsidRPr="00F915B0">
        <w:rPr>
          <w:rFonts w:ascii="Arial" w:hAnsi="Arial" w:cs="Arial"/>
          <w:spacing w:val="-3"/>
          <w:szCs w:val="24"/>
        </w:rPr>
        <w:t xml:space="preserve"> heretofore adopted and described in Section </w:t>
      </w:r>
      <w:r>
        <w:rPr>
          <w:rFonts w:ascii="Arial" w:hAnsi="Arial" w:cs="Arial"/>
          <w:spacing w:val="-3"/>
          <w:szCs w:val="24"/>
        </w:rPr>
        <w:t>12</w:t>
      </w:r>
      <w:r w:rsidRPr="00F915B0">
        <w:rPr>
          <w:rFonts w:ascii="Arial" w:hAnsi="Arial" w:cs="Arial"/>
          <w:spacing w:val="-3"/>
          <w:szCs w:val="24"/>
        </w:rPr>
        <w:t xml:space="preserve"> hereof, shall be combined into a single issue of </w:t>
      </w:r>
      <w:r>
        <w:rPr>
          <w:rFonts w:ascii="Arial" w:hAnsi="Arial" w:cs="Arial"/>
          <w:spacing w:val="-3"/>
          <w:szCs w:val="24"/>
        </w:rPr>
        <w:t xml:space="preserve">Parking Utility Bonds, Series 2019 </w:t>
      </w:r>
      <w:r w:rsidRPr="00F915B0">
        <w:rPr>
          <w:rFonts w:ascii="Arial" w:hAnsi="Arial" w:cs="Arial"/>
          <w:spacing w:val="-3"/>
          <w:szCs w:val="24"/>
        </w:rPr>
        <w:t xml:space="preserve">in the aggregate principal amount of </w:t>
      </w:r>
      <w:r>
        <w:rPr>
          <w:rFonts w:ascii="Arial" w:hAnsi="Arial" w:cs="Arial"/>
          <w:spacing w:val="-3"/>
          <w:szCs w:val="24"/>
        </w:rPr>
        <w:t>$722,000</w:t>
      </w:r>
      <w:r w:rsidRPr="00F915B0">
        <w:rPr>
          <w:rFonts w:ascii="Arial" w:hAnsi="Arial" w:cs="Arial"/>
          <w:spacing w:val="-3"/>
          <w:szCs w:val="24"/>
        </w:rPr>
        <w:t xml:space="preserve"> (the “</w:t>
      </w:r>
      <w:r>
        <w:rPr>
          <w:rFonts w:ascii="Arial" w:hAnsi="Arial" w:cs="Arial"/>
          <w:spacing w:val="-3"/>
          <w:szCs w:val="24"/>
        </w:rPr>
        <w:t>Parking Utility Bonds</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12</w:t>
      </w:r>
      <w:r w:rsidRPr="00F915B0">
        <w:rPr>
          <w:rFonts w:ascii="Arial" w:hAnsi="Arial" w:cs="Arial"/>
          <w:b/>
          <w:spacing w:val="-3"/>
          <w:szCs w:val="24"/>
        </w:rPr>
        <w:t>.</w:t>
      </w:r>
      <w:r w:rsidRPr="00F915B0">
        <w:rPr>
          <w:rFonts w:ascii="Arial" w:hAnsi="Arial" w:cs="Arial"/>
          <w:spacing w:val="-3"/>
          <w:szCs w:val="24"/>
        </w:rPr>
        <w:t xml:space="preserve">  The principal amount of bonds authorized by each bond ordinance to be combined into a single issue of </w:t>
      </w:r>
      <w:r>
        <w:rPr>
          <w:rFonts w:ascii="Arial" w:hAnsi="Arial" w:cs="Arial"/>
          <w:spacing w:val="-3"/>
          <w:szCs w:val="24"/>
        </w:rPr>
        <w:t>Parking Utility Bonds</w:t>
      </w:r>
      <w:r w:rsidRPr="00F915B0">
        <w:rPr>
          <w:rFonts w:ascii="Arial" w:hAnsi="Arial" w:cs="Arial"/>
          <w:spacing w:val="-3"/>
          <w:szCs w:val="24"/>
        </w:rPr>
        <w:t xml:space="preserve"> as provided above,</w:t>
      </w:r>
      <w:r>
        <w:rPr>
          <w:rFonts w:ascii="Arial" w:hAnsi="Arial" w:cs="Arial"/>
          <w:spacing w:val="-3"/>
          <w:szCs w:val="24"/>
        </w:rPr>
        <w:t xml:space="preserve"> and </w:t>
      </w:r>
      <w:r w:rsidRPr="00F915B0">
        <w:rPr>
          <w:rFonts w:ascii="Arial" w:hAnsi="Arial" w:cs="Arial"/>
          <w:spacing w:val="-3"/>
          <w:szCs w:val="24"/>
        </w:rPr>
        <w:t xml:space="preserve">the bond ordinances authorizing the </w:t>
      </w:r>
      <w:r>
        <w:rPr>
          <w:rFonts w:ascii="Arial" w:hAnsi="Arial" w:cs="Arial"/>
          <w:spacing w:val="-3"/>
          <w:szCs w:val="24"/>
        </w:rPr>
        <w:t xml:space="preserve">Parking Utility Bonds </w:t>
      </w:r>
      <w:r w:rsidRPr="00F915B0">
        <w:rPr>
          <w:rFonts w:ascii="Arial" w:hAnsi="Arial" w:cs="Arial"/>
          <w:spacing w:val="-3"/>
          <w:szCs w:val="24"/>
        </w:rPr>
        <w:t>described by reference to the ordinance number, description and date of final adoption, amount of issue and period of usefulness determined in each of the bond ordinances are</w:t>
      </w:r>
      <w:r>
        <w:rPr>
          <w:rFonts w:ascii="Arial" w:hAnsi="Arial" w:cs="Arial"/>
          <w:spacing w:val="-3"/>
          <w:szCs w:val="24"/>
        </w:rPr>
        <w:t>,</w:t>
      </w:r>
      <w:r w:rsidRPr="00F915B0">
        <w:rPr>
          <w:rFonts w:ascii="Arial" w:hAnsi="Arial" w:cs="Arial"/>
          <w:spacing w:val="-3"/>
          <w:szCs w:val="24"/>
        </w:rPr>
        <w:t xml:space="preserve"> respectively</w:t>
      </w:r>
      <w:r>
        <w:rPr>
          <w:rFonts w:ascii="Arial" w:hAnsi="Arial" w:cs="Arial"/>
          <w:spacing w:val="-3"/>
          <w:szCs w:val="24"/>
        </w:rPr>
        <w:t>,</w:t>
      </w:r>
      <w:r w:rsidRPr="00F915B0">
        <w:rPr>
          <w:rFonts w:ascii="Arial" w:hAnsi="Arial" w:cs="Arial"/>
          <w:spacing w:val="-3"/>
          <w:szCs w:val="24"/>
        </w:rPr>
        <w:t xml:space="preserve"> as follows:</w:t>
      </w:r>
    </w:p>
    <w:p w:rsidR="00BE4165" w:rsidRDefault="00BE4165" w:rsidP="00BE4165">
      <w:pPr>
        <w:tabs>
          <w:tab w:val="left" w:pos="1440"/>
          <w:tab w:val="left" w:pos="4608"/>
        </w:tabs>
        <w:suppressAutoHyphens/>
        <w:jc w:val="both"/>
        <w:rPr>
          <w:rFonts w:ascii="Arial" w:hAnsi="Arial" w:cs="Arial"/>
          <w:spacing w:val="-3"/>
          <w:szCs w:val="24"/>
        </w:rPr>
      </w:pPr>
    </w:p>
    <w:tbl>
      <w:tblPr>
        <w:tblW w:w="9480" w:type="dxa"/>
        <w:tblInd w:w="120" w:type="dxa"/>
        <w:tblLayout w:type="fixed"/>
        <w:tblCellMar>
          <w:left w:w="120" w:type="dxa"/>
          <w:right w:w="120" w:type="dxa"/>
        </w:tblCellMar>
        <w:tblLook w:val="0000" w:firstRow="0" w:lastRow="0" w:firstColumn="0" w:lastColumn="0" w:noHBand="0" w:noVBand="0"/>
      </w:tblPr>
      <w:tblGrid>
        <w:gridCol w:w="1968"/>
        <w:gridCol w:w="12"/>
        <w:gridCol w:w="3960"/>
        <w:gridCol w:w="1980"/>
        <w:gridCol w:w="1530"/>
        <w:gridCol w:w="30"/>
      </w:tblGrid>
      <w:tr w:rsidR="00477FAD" w:rsidTr="00BE4165">
        <w:trPr>
          <w:cantSplit/>
          <w:tblHeader/>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b/>
                <w:bCs/>
                <w:szCs w:val="24"/>
              </w:rPr>
            </w:pPr>
          </w:p>
          <w:p w:rsidR="00BE4165" w:rsidRPr="00F915B0" w:rsidRDefault="00655D48" w:rsidP="00BE4165">
            <w:pPr>
              <w:tabs>
                <w:tab w:val="left" w:pos="-840"/>
                <w:tab w:val="left" w:pos="-120"/>
                <w:tab w:val="left" w:pos="2040"/>
              </w:tabs>
              <w:suppressAutoHyphens/>
              <w:jc w:val="center"/>
              <w:rPr>
                <w:rFonts w:ascii="Arial" w:hAnsi="Arial" w:cs="Arial"/>
                <w:b/>
                <w:bCs/>
                <w:szCs w:val="24"/>
              </w:rPr>
            </w:pPr>
            <w:r w:rsidRPr="00F915B0">
              <w:rPr>
                <w:rFonts w:ascii="Arial" w:hAnsi="Arial" w:cs="Arial"/>
                <w:b/>
                <w:bCs/>
                <w:szCs w:val="24"/>
              </w:rPr>
              <w:t>Ordinance</w:t>
            </w:r>
          </w:p>
          <w:p w:rsidR="00BE4165" w:rsidRPr="00F915B0" w:rsidRDefault="00655D48" w:rsidP="00BE4165">
            <w:pPr>
              <w:tabs>
                <w:tab w:val="left" w:pos="-840"/>
                <w:tab w:val="left" w:pos="-120"/>
                <w:tab w:val="left" w:pos="2040"/>
              </w:tabs>
              <w:suppressAutoHyphens/>
              <w:jc w:val="center"/>
              <w:rPr>
                <w:rFonts w:ascii="Arial" w:hAnsi="Arial" w:cs="Arial"/>
                <w:b/>
                <w:bCs/>
                <w:szCs w:val="24"/>
                <w:u w:val="single"/>
              </w:rPr>
            </w:pPr>
            <w:r w:rsidRPr="00F915B0">
              <w:rPr>
                <w:rFonts w:ascii="Arial" w:hAnsi="Arial" w:cs="Arial"/>
                <w:b/>
                <w:bCs/>
                <w:szCs w:val="24"/>
                <w:u w:val="single"/>
              </w:rPr>
              <w:t>Number</w:t>
            </w:r>
          </w:p>
          <w:p w:rsidR="00BE4165" w:rsidRPr="00F915B0" w:rsidRDefault="00BE4165" w:rsidP="00BE4165">
            <w:pPr>
              <w:tabs>
                <w:tab w:val="left" w:pos="-840"/>
                <w:tab w:val="left" w:pos="-120"/>
                <w:tab w:val="left" w:pos="2040"/>
              </w:tabs>
              <w:suppressAutoHyphens/>
              <w:jc w:val="center"/>
              <w:rPr>
                <w:rFonts w:ascii="Arial" w:hAnsi="Arial" w:cs="Arial"/>
                <w:b/>
                <w:bCs/>
                <w:szCs w:val="24"/>
                <w:u w:val="single"/>
              </w:rPr>
            </w:pPr>
          </w:p>
        </w:tc>
        <w:tc>
          <w:tcPr>
            <w:tcW w:w="3972" w:type="dxa"/>
            <w:gridSpan w:val="2"/>
          </w:tcPr>
          <w:p w:rsidR="00BE4165" w:rsidRPr="00F915B0" w:rsidRDefault="00BE4165" w:rsidP="00BE4165">
            <w:pPr>
              <w:tabs>
                <w:tab w:val="center" w:pos="1322"/>
              </w:tabs>
              <w:suppressAutoHyphens/>
              <w:jc w:val="center"/>
              <w:rPr>
                <w:rFonts w:ascii="Arial" w:hAnsi="Arial" w:cs="Arial"/>
                <w:b/>
                <w:bCs/>
                <w:szCs w:val="24"/>
              </w:rPr>
            </w:pPr>
          </w:p>
          <w:p w:rsidR="00BE4165" w:rsidRPr="00F915B0" w:rsidRDefault="00655D48" w:rsidP="00BE4165">
            <w:pPr>
              <w:tabs>
                <w:tab w:val="center" w:pos="1322"/>
              </w:tabs>
              <w:suppressAutoHyphens/>
              <w:jc w:val="center"/>
              <w:rPr>
                <w:rFonts w:ascii="Arial" w:hAnsi="Arial" w:cs="Arial"/>
                <w:b/>
                <w:bCs/>
                <w:szCs w:val="24"/>
              </w:rPr>
            </w:pPr>
            <w:r w:rsidRPr="00F915B0">
              <w:rPr>
                <w:rFonts w:ascii="Arial" w:hAnsi="Arial" w:cs="Arial"/>
                <w:b/>
                <w:bCs/>
                <w:szCs w:val="24"/>
              </w:rPr>
              <w:t>Description and Date</w:t>
            </w:r>
          </w:p>
          <w:p w:rsidR="00BE4165" w:rsidRPr="00F915B0" w:rsidRDefault="00655D48" w:rsidP="00BE4165">
            <w:pPr>
              <w:tabs>
                <w:tab w:val="center" w:pos="1322"/>
              </w:tabs>
              <w:suppressAutoHyphens/>
              <w:jc w:val="center"/>
              <w:rPr>
                <w:rFonts w:ascii="Arial" w:hAnsi="Arial" w:cs="Arial"/>
                <w:b/>
                <w:bCs/>
                <w:szCs w:val="24"/>
                <w:u w:val="single"/>
              </w:rPr>
            </w:pPr>
            <w:r w:rsidRPr="00F915B0">
              <w:rPr>
                <w:rFonts w:ascii="Arial" w:hAnsi="Arial" w:cs="Arial"/>
                <w:b/>
                <w:bCs/>
                <w:szCs w:val="24"/>
                <w:u w:val="single"/>
              </w:rPr>
              <w:t>of Final Adoption</w:t>
            </w:r>
          </w:p>
        </w:tc>
        <w:tc>
          <w:tcPr>
            <w:tcW w:w="1980" w:type="dxa"/>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left" w:pos="-5687"/>
                <w:tab w:val="left" w:pos="-4967"/>
                <w:tab w:val="left" w:pos="-2807"/>
                <w:tab w:val="left" w:pos="361"/>
              </w:tabs>
              <w:suppressAutoHyphens/>
              <w:jc w:val="center"/>
              <w:rPr>
                <w:rFonts w:ascii="Arial" w:hAnsi="Arial" w:cs="Arial"/>
                <w:b/>
                <w:bCs/>
                <w:szCs w:val="24"/>
              </w:rPr>
            </w:pPr>
            <w:r w:rsidRPr="00F915B0">
              <w:rPr>
                <w:rFonts w:ascii="Arial" w:hAnsi="Arial" w:cs="Arial"/>
                <w:b/>
                <w:bCs/>
                <w:szCs w:val="24"/>
              </w:rPr>
              <w:t xml:space="preserve">Amount of </w:t>
            </w:r>
            <w:r w:rsidRPr="00F915B0">
              <w:rPr>
                <w:rFonts w:ascii="Arial" w:hAnsi="Arial" w:cs="Arial"/>
                <w:b/>
                <w:bCs/>
                <w:szCs w:val="24"/>
                <w:u w:val="single"/>
              </w:rPr>
              <w:t>Issue</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BE4165" w:rsidP="00BE4165">
            <w:pPr>
              <w:tabs>
                <w:tab w:val="left" w:pos="-5687"/>
                <w:tab w:val="left" w:pos="-4967"/>
                <w:tab w:val="left" w:pos="-2807"/>
                <w:tab w:val="left" w:pos="361"/>
              </w:tabs>
              <w:suppressAutoHyphens/>
              <w:jc w:val="center"/>
              <w:rPr>
                <w:rFonts w:ascii="Arial" w:hAnsi="Arial" w:cs="Arial"/>
                <w:b/>
                <w:bCs/>
                <w:szCs w:val="24"/>
              </w:rPr>
            </w:pPr>
          </w:p>
          <w:p w:rsidR="00BE4165" w:rsidRPr="00F915B0" w:rsidRDefault="00655D48" w:rsidP="00BE4165">
            <w:pPr>
              <w:tabs>
                <w:tab w:val="center" w:pos="661"/>
              </w:tabs>
              <w:suppressAutoHyphens/>
              <w:jc w:val="center"/>
              <w:rPr>
                <w:rFonts w:ascii="Arial" w:hAnsi="Arial" w:cs="Arial"/>
                <w:b/>
                <w:bCs/>
                <w:szCs w:val="24"/>
                <w:u w:val="single"/>
              </w:rPr>
            </w:pPr>
            <w:r w:rsidRPr="00F915B0">
              <w:rPr>
                <w:rFonts w:ascii="Arial" w:hAnsi="Arial" w:cs="Arial"/>
                <w:b/>
                <w:bCs/>
                <w:szCs w:val="24"/>
                <w:u w:val="single"/>
              </w:rPr>
              <w:t>Useful Life</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2017-23</w:t>
            </w:r>
          </w:p>
        </w:tc>
        <w:tc>
          <w:tcPr>
            <w:tcW w:w="3960" w:type="dxa"/>
          </w:tcPr>
          <w:p w:rsidR="00BE4165" w:rsidRDefault="00655D48" w:rsidP="00BE4165">
            <w:pPr>
              <w:suppressAutoHyphens/>
              <w:jc w:val="both"/>
              <w:rPr>
                <w:rFonts w:ascii="Arial" w:hAnsi="Arial" w:cs="Arial"/>
                <w:spacing w:val="-3"/>
                <w:szCs w:val="24"/>
              </w:rPr>
            </w:pPr>
            <w:r>
              <w:rPr>
                <w:rFonts w:ascii="Arial" w:hAnsi="Arial" w:cs="Arial"/>
                <w:spacing w:val="-3"/>
                <w:szCs w:val="24"/>
              </w:rPr>
              <w:t>Various improvements by the parking utility, finally adopted 7/26/17</w:t>
            </w:r>
          </w:p>
          <w:p w:rsidR="00BE4165" w:rsidRPr="00F915B0" w:rsidRDefault="00BE4165" w:rsidP="00BE4165">
            <w:pPr>
              <w:suppressAutoHyphens/>
              <w:jc w:val="both"/>
              <w:rPr>
                <w:rFonts w:ascii="Arial" w:hAnsi="Arial" w:cs="Arial"/>
                <w:spacing w:val="-3"/>
                <w:szCs w:val="24"/>
              </w:rPr>
            </w:pPr>
          </w:p>
        </w:tc>
        <w:tc>
          <w:tcPr>
            <w:tcW w:w="1980" w:type="dxa"/>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$300,000</w:t>
            </w:r>
          </w:p>
        </w:tc>
        <w:tc>
          <w:tcPr>
            <w:tcW w:w="1530" w:type="dxa"/>
          </w:tcPr>
          <w:p w:rsidR="00BE4165"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w:t>
            </w:r>
          </w:p>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years</w:t>
            </w:r>
          </w:p>
        </w:tc>
      </w:tr>
      <w:tr w:rsidR="00477FAD" w:rsidTr="00BE4165">
        <w:trPr>
          <w:gridAfter w:val="1"/>
          <w:wAfter w:w="30" w:type="dxa"/>
          <w:cantSplit/>
        </w:trPr>
        <w:tc>
          <w:tcPr>
            <w:tcW w:w="1980" w:type="dxa"/>
            <w:gridSpan w:val="2"/>
          </w:tcPr>
          <w:p w:rsidR="00BE4165" w:rsidRPr="00F915B0"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2018-34</w:t>
            </w:r>
          </w:p>
        </w:tc>
        <w:tc>
          <w:tcPr>
            <w:tcW w:w="3960" w:type="dxa"/>
          </w:tcPr>
          <w:p w:rsidR="00BE4165" w:rsidRPr="00F915B0" w:rsidRDefault="00655D48" w:rsidP="00BE4165">
            <w:pPr>
              <w:suppressAutoHyphens/>
              <w:jc w:val="both"/>
              <w:rPr>
                <w:rFonts w:ascii="Arial" w:hAnsi="Arial" w:cs="Arial"/>
                <w:spacing w:val="-3"/>
                <w:szCs w:val="24"/>
              </w:rPr>
            </w:pPr>
            <w:r>
              <w:rPr>
                <w:rFonts w:ascii="Arial" w:hAnsi="Arial" w:cs="Arial"/>
                <w:spacing w:val="-3"/>
                <w:szCs w:val="24"/>
              </w:rPr>
              <w:t>Various improvements by the parking utility, finally adopted 11/28/18</w:t>
            </w:r>
          </w:p>
          <w:p w:rsidR="00BE4165" w:rsidRPr="00F915B0" w:rsidRDefault="00BE4165" w:rsidP="00BE4165">
            <w:pPr>
              <w:suppressAutoHyphens/>
              <w:jc w:val="both"/>
              <w:rPr>
                <w:rFonts w:ascii="Arial" w:hAnsi="Arial" w:cs="Arial"/>
                <w:spacing w:val="-3"/>
                <w:szCs w:val="24"/>
              </w:rPr>
            </w:pPr>
          </w:p>
        </w:tc>
        <w:tc>
          <w:tcPr>
            <w:tcW w:w="1980" w:type="dxa"/>
          </w:tcPr>
          <w:p w:rsidR="00BE4165" w:rsidRPr="005B27D6" w:rsidRDefault="00655D48" w:rsidP="00BE4165">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$422,000</w:t>
            </w:r>
          </w:p>
          <w:p w:rsidR="00BE4165" w:rsidRPr="00F915B0" w:rsidRDefault="00BE4165" w:rsidP="00BE4165">
            <w:pPr>
              <w:tabs>
                <w:tab w:val="left" w:pos="1746"/>
                <w:tab w:val="left" w:pos="4772"/>
                <w:tab w:val="left" w:pos="6634"/>
                <w:tab w:val="left" w:pos="8380"/>
                <w:tab w:val="left" w:pos="11058"/>
                <w:tab w:val="left" w:pos="12454"/>
              </w:tabs>
              <w:jc w:val="center"/>
              <w:rPr>
                <w:rFonts w:ascii="Arial" w:hAnsi="Arial" w:cs="Arial"/>
                <w:szCs w:val="24"/>
              </w:rPr>
            </w:pPr>
          </w:p>
        </w:tc>
        <w:tc>
          <w:tcPr>
            <w:tcW w:w="1530" w:type="dxa"/>
          </w:tcPr>
          <w:p w:rsidR="00BE4165" w:rsidRPr="00F915B0" w:rsidRDefault="00655D48" w:rsidP="00BE4165">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20 years</w:t>
            </w: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BE4165" w:rsidP="00BE4165">
            <w:pPr>
              <w:suppressAutoHyphens/>
              <w:jc w:val="both"/>
              <w:rPr>
                <w:rFonts w:ascii="Arial" w:hAnsi="Arial" w:cs="Arial"/>
                <w:spacing w:val="-3"/>
                <w:szCs w:val="24"/>
              </w:rPr>
            </w:pPr>
          </w:p>
        </w:tc>
        <w:tc>
          <w:tcPr>
            <w:tcW w:w="1980" w:type="dxa"/>
          </w:tcPr>
          <w:p w:rsidR="00BE4165" w:rsidRPr="005B27D6" w:rsidRDefault="00BE4165" w:rsidP="00BE4165">
            <w:pPr>
              <w:tabs>
                <w:tab w:val="left" w:pos="1746"/>
                <w:tab w:val="left" w:pos="4772"/>
                <w:tab w:val="left" w:pos="6634"/>
                <w:tab w:val="left" w:pos="8380"/>
                <w:tab w:val="left" w:pos="11058"/>
                <w:tab w:val="left" w:pos="12454"/>
              </w:tabs>
              <w:jc w:val="center"/>
              <w:rPr>
                <w:rFonts w:ascii="Arial" w:hAnsi="Arial" w:cs="Arial"/>
                <w:szCs w:val="24"/>
                <w:u w:val="single"/>
              </w:rPr>
            </w:pP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r w:rsidR="00477FAD" w:rsidTr="00BE4165">
        <w:trPr>
          <w:cantSplit/>
        </w:trPr>
        <w:tc>
          <w:tcPr>
            <w:tcW w:w="1968" w:type="dxa"/>
          </w:tcPr>
          <w:p w:rsidR="00BE4165" w:rsidRPr="00F915B0" w:rsidRDefault="00BE4165" w:rsidP="00BE4165">
            <w:pPr>
              <w:tabs>
                <w:tab w:val="left" w:pos="-840"/>
                <w:tab w:val="left" w:pos="-120"/>
                <w:tab w:val="left" w:pos="2040"/>
              </w:tabs>
              <w:suppressAutoHyphens/>
              <w:jc w:val="center"/>
              <w:rPr>
                <w:rFonts w:ascii="Arial" w:hAnsi="Arial" w:cs="Arial"/>
                <w:szCs w:val="24"/>
              </w:rPr>
            </w:pPr>
          </w:p>
        </w:tc>
        <w:tc>
          <w:tcPr>
            <w:tcW w:w="3972" w:type="dxa"/>
            <w:gridSpan w:val="2"/>
          </w:tcPr>
          <w:p w:rsidR="00BE4165" w:rsidRPr="00F915B0" w:rsidRDefault="00655D48" w:rsidP="00BE4165">
            <w:pPr>
              <w:suppressAutoHyphens/>
              <w:jc w:val="both"/>
              <w:rPr>
                <w:rFonts w:ascii="Arial" w:hAnsi="Arial" w:cs="Arial"/>
                <w:spacing w:val="-3"/>
                <w:szCs w:val="24"/>
              </w:rPr>
            </w:pPr>
            <w:r w:rsidRPr="00F915B0">
              <w:rPr>
                <w:rFonts w:ascii="Arial" w:hAnsi="Arial" w:cs="Arial"/>
                <w:spacing w:val="-3"/>
                <w:szCs w:val="24"/>
              </w:rPr>
              <w:t>TOTALS</w:t>
            </w:r>
          </w:p>
        </w:tc>
        <w:tc>
          <w:tcPr>
            <w:tcW w:w="1980" w:type="dxa"/>
          </w:tcPr>
          <w:p w:rsidR="00BE4165" w:rsidRPr="0032007D" w:rsidRDefault="00655D48" w:rsidP="00BE4165">
            <w:pPr>
              <w:tabs>
                <w:tab w:val="left" w:pos="1746"/>
                <w:tab w:val="left" w:pos="4772"/>
                <w:tab w:val="left" w:pos="6634"/>
                <w:tab w:val="left" w:pos="8380"/>
                <w:tab w:val="left" w:pos="11058"/>
                <w:tab w:val="left" w:pos="12454"/>
              </w:tabs>
              <w:jc w:val="center"/>
              <w:rPr>
                <w:rFonts w:ascii="Arial" w:hAnsi="Arial" w:cs="Arial"/>
                <w:szCs w:val="24"/>
                <w:u w:val="double"/>
              </w:rPr>
            </w:pPr>
            <w:r>
              <w:rPr>
                <w:rFonts w:ascii="Arial" w:hAnsi="Arial" w:cs="Arial"/>
                <w:szCs w:val="24"/>
                <w:u w:val="double"/>
              </w:rPr>
              <w:t>$722,000</w:t>
            </w:r>
          </w:p>
        </w:tc>
        <w:tc>
          <w:tcPr>
            <w:tcW w:w="1560" w:type="dxa"/>
            <w:gridSpan w:val="2"/>
          </w:tcPr>
          <w:p w:rsidR="00BE4165" w:rsidRPr="00F915B0" w:rsidRDefault="00BE4165" w:rsidP="00BE4165">
            <w:pPr>
              <w:tabs>
                <w:tab w:val="left" w:pos="-5687"/>
                <w:tab w:val="left" w:pos="-4967"/>
                <w:tab w:val="left" w:pos="-2807"/>
                <w:tab w:val="left" w:pos="361"/>
              </w:tabs>
              <w:suppressAutoHyphens/>
              <w:jc w:val="center"/>
              <w:rPr>
                <w:rFonts w:ascii="Arial" w:hAnsi="Arial" w:cs="Arial"/>
                <w:szCs w:val="24"/>
              </w:rPr>
            </w:pPr>
          </w:p>
        </w:tc>
      </w:tr>
    </w:tbl>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13</w:t>
      </w:r>
      <w:r w:rsidRPr="00F915B0">
        <w:rPr>
          <w:rFonts w:ascii="Arial" w:hAnsi="Arial" w:cs="Arial"/>
          <w:b/>
          <w:spacing w:val="-3"/>
          <w:szCs w:val="24"/>
        </w:rPr>
        <w:t>.</w:t>
      </w:r>
      <w:r w:rsidRPr="00F915B0">
        <w:rPr>
          <w:rFonts w:ascii="Arial" w:hAnsi="Arial" w:cs="Arial"/>
          <w:spacing w:val="-3"/>
          <w:szCs w:val="24"/>
        </w:rPr>
        <w:t xml:space="preserve">  The following matters are hereby determined with respect to the combined issue of </w:t>
      </w:r>
      <w:r>
        <w:rPr>
          <w:rFonts w:ascii="Arial" w:hAnsi="Arial" w:cs="Arial"/>
          <w:spacing w:val="-3"/>
          <w:szCs w:val="24"/>
        </w:rPr>
        <w:t>Parking Utility Bonds</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The average period of usefulness, computed on the basis of the respective </w:t>
      </w:r>
      <w:r>
        <w:rPr>
          <w:rFonts w:ascii="Arial" w:hAnsi="Arial" w:cs="Arial"/>
          <w:spacing w:val="-3"/>
          <w:szCs w:val="24"/>
        </w:rPr>
        <w:t xml:space="preserve">principal </w:t>
      </w:r>
      <w:r w:rsidRPr="00F915B0">
        <w:rPr>
          <w:rFonts w:ascii="Arial" w:hAnsi="Arial" w:cs="Arial"/>
          <w:spacing w:val="-3"/>
          <w:szCs w:val="24"/>
        </w:rPr>
        <w:t xml:space="preserve">amounts of </w:t>
      </w:r>
      <w:r>
        <w:rPr>
          <w:rFonts w:ascii="Arial" w:hAnsi="Arial" w:cs="Arial"/>
          <w:spacing w:val="-3"/>
          <w:szCs w:val="24"/>
        </w:rPr>
        <w:t>Parking Utility Bonds</w:t>
      </w:r>
      <w:r w:rsidRPr="00F915B0">
        <w:rPr>
          <w:rFonts w:ascii="Arial" w:hAnsi="Arial" w:cs="Arial"/>
          <w:spacing w:val="-3"/>
          <w:szCs w:val="24"/>
        </w:rPr>
        <w:t xml:space="preserve"> presently authorized to be issued pursuant to each of the bond ordinances described in Section </w:t>
      </w:r>
      <w:r>
        <w:rPr>
          <w:rFonts w:ascii="Arial" w:hAnsi="Arial" w:cs="Arial"/>
          <w:spacing w:val="-3"/>
          <w:szCs w:val="24"/>
        </w:rPr>
        <w:t>12</w:t>
      </w:r>
      <w:r w:rsidRPr="00F915B0">
        <w:rPr>
          <w:rFonts w:ascii="Arial" w:hAnsi="Arial" w:cs="Arial"/>
          <w:spacing w:val="-3"/>
          <w:szCs w:val="24"/>
        </w:rPr>
        <w:t xml:space="preserve"> and the respective periods or average periods of usefulness therein determined, is not more than </w:t>
      </w:r>
      <w:r>
        <w:rPr>
          <w:rFonts w:ascii="Arial" w:hAnsi="Arial" w:cs="Arial"/>
          <w:spacing w:val="-3"/>
          <w:szCs w:val="24"/>
        </w:rPr>
        <w:t xml:space="preserve">20 </w:t>
      </w:r>
      <w:r w:rsidRPr="00AF139A">
        <w:rPr>
          <w:rFonts w:ascii="Arial" w:hAnsi="Arial" w:cs="Arial"/>
          <w:spacing w:val="-3"/>
          <w:szCs w:val="24"/>
        </w:rPr>
        <w:t>years.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w:t>
      </w:r>
      <w:r>
        <w:rPr>
          <w:rFonts w:ascii="Arial" w:hAnsi="Arial" w:cs="Arial"/>
          <w:spacing w:val="-3"/>
          <w:szCs w:val="24"/>
        </w:rPr>
        <w:t>Parking Utility Bonds</w:t>
      </w:r>
      <w:r w:rsidRPr="00F915B0">
        <w:rPr>
          <w:rFonts w:ascii="Arial" w:hAnsi="Arial" w:cs="Arial"/>
          <w:spacing w:val="-3"/>
          <w:szCs w:val="24"/>
        </w:rPr>
        <w:t xml:space="preserve"> of the combined issue shall be designated “</w:t>
      </w:r>
      <w:r>
        <w:rPr>
          <w:rFonts w:ascii="Arial" w:hAnsi="Arial" w:cs="Arial"/>
          <w:spacing w:val="-3"/>
          <w:szCs w:val="24"/>
        </w:rPr>
        <w:t>Parking Utility Bonds</w:t>
      </w:r>
      <w:r w:rsidRPr="00F915B0">
        <w:rPr>
          <w:rFonts w:ascii="Arial" w:hAnsi="Arial" w:cs="Arial"/>
          <w:spacing w:val="-3"/>
          <w:szCs w:val="24"/>
        </w:rPr>
        <w:t>, Series 201</w:t>
      </w:r>
      <w:r>
        <w:rPr>
          <w:rFonts w:ascii="Arial" w:hAnsi="Arial" w:cs="Arial"/>
          <w:spacing w:val="-3"/>
          <w:szCs w:val="24"/>
        </w:rPr>
        <w:t>9</w:t>
      </w:r>
      <w:r w:rsidRPr="00F915B0">
        <w:rPr>
          <w:rFonts w:ascii="Arial" w:hAnsi="Arial" w:cs="Arial"/>
          <w:spacing w:val="-3"/>
          <w:szCs w:val="24"/>
        </w:rPr>
        <w:t xml:space="preserve">” and shall mature within the average period of usefulness </w:t>
      </w:r>
      <w:r>
        <w:rPr>
          <w:rFonts w:ascii="Arial" w:hAnsi="Arial" w:cs="Arial"/>
          <w:spacing w:val="-3"/>
          <w:szCs w:val="24"/>
        </w:rPr>
        <w:t>determined in Section 13(a)</w:t>
      </w:r>
      <w:r w:rsidRPr="00F915B0">
        <w:rPr>
          <w:rFonts w:ascii="Arial" w:hAnsi="Arial" w:cs="Arial"/>
          <w:spacing w:val="-3"/>
          <w:szCs w:val="24"/>
        </w:rPr>
        <w:t xml:space="preserve"> </w:t>
      </w:r>
      <w:r>
        <w:rPr>
          <w:rFonts w:ascii="Arial" w:hAnsi="Arial" w:cs="Arial"/>
          <w:spacing w:val="-3"/>
          <w:szCs w:val="24"/>
        </w:rPr>
        <w:t>above</w:t>
      </w:r>
      <w:r w:rsidRPr="00F915B0">
        <w:rPr>
          <w:rFonts w:ascii="Arial" w:hAnsi="Arial" w:cs="Arial"/>
          <w:spacing w:val="-3"/>
          <w:szCs w:val="24"/>
        </w:rPr>
        <w:t>.</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(c)  The </w:t>
      </w:r>
      <w:r>
        <w:rPr>
          <w:rFonts w:ascii="Arial" w:hAnsi="Arial" w:cs="Arial"/>
          <w:spacing w:val="-3"/>
          <w:szCs w:val="24"/>
        </w:rPr>
        <w:t>Parking Utility Bonds</w:t>
      </w:r>
      <w:r w:rsidRPr="00F915B0">
        <w:rPr>
          <w:rFonts w:ascii="Arial" w:hAnsi="Arial" w:cs="Arial"/>
          <w:spacing w:val="-3"/>
          <w:szCs w:val="24"/>
        </w:rPr>
        <w:t xml:space="preserve"> of the combined issue shall be sold and issued in accordance with the provisions of the Local Bond Law</w:t>
      </w:r>
      <w:r w:rsidRPr="00F915B0">
        <w:rPr>
          <w:rFonts w:ascii="Arial" w:hAnsi="Arial"/>
          <w:spacing w:val="-3"/>
          <w:szCs w:val="24"/>
        </w:rPr>
        <w:t xml:space="preserve">, N.J.S.A. 40A:2-1 </w:t>
      </w:r>
      <w:r w:rsidRPr="00F915B0">
        <w:rPr>
          <w:rFonts w:ascii="Arial" w:hAnsi="Arial"/>
          <w:spacing w:val="-3"/>
          <w:szCs w:val="24"/>
          <w:u w:val="single"/>
        </w:rPr>
        <w:t>et</w:t>
      </w:r>
      <w:r w:rsidRPr="00F915B0">
        <w:rPr>
          <w:rFonts w:ascii="Arial" w:hAnsi="Arial"/>
          <w:spacing w:val="-3"/>
          <w:szCs w:val="24"/>
        </w:rPr>
        <w:t xml:space="preserve"> </w:t>
      </w:r>
      <w:r w:rsidRPr="00F915B0">
        <w:rPr>
          <w:rFonts w:ascii="Arial" w:hAnsi="Arial"/>
          <w:spacing w:val="-3"/>
          <w:szCs w:val="24"/>
          <w:u w:val="single"/>
        </w:rPr>
        <w:t>seq</w:t>
      </w:r>
      <w:r w:rsidRPr="00F915B0">
        <w:rPr>
          <w:rFonts w:ascii="Arial" w:hAnsi="Arial"/>
          <w:spacing w:val="-3"/>
          <w:szCs w:val="24"/>
        </w:rPr>
        <w:t>., as amended and supplemented (the “Local Bond Law”)</w:t>
      </w:r>
      <w:r>
        <w:rPr>
          <w:rFonts w:ascii="Arial" w:hAnsi="Arial"/>
          <w:spacing w:val="-3"/>
          <w:szCs w:val="24"/>
        </w:rPr>
        <w:t>, specifically N.J.S.A. 40A:2-26(f),</w:t>
      </w:r>
      <w:r w:rsidRPr="00F915B0">
        <w:rPr>
          <w:rFonts w:ascii="Arial" w:hAnsi="Arial"/>
          <w:spacing w:val="-3"/>
          <w:szCs w:val="24"/>
        </w:rPr>
        <w:t xml:space="preserve"> </w:t>
      </w:r>
      <w:r w:rsidRPr="00F915B0">
        <w:rPr>
          <w:rFonts w:ascii="Arial" w:hAnsi="Arial" w:cs="Arial"/>
          <w:spacing w:val="-3"/>
          <w:szCs w:val="24"/>
        </w:rPr>
        <w:t>that are applicable to the sale and issuance of bonds authorized by a single bond ordinance and accordingly may be sold with other issues of bonds.</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14</w:t>
      </w:r>
      <w:r w:rsidRPr="00F915B0">
        <w:rPr>
          <w:rFonts w:ascii="Arial" w:hAnsi="Arial" w:cs="Arial"/>
          <w:b/>
          <w:spacing w:val="-3"/>
          <w:szCs w:val="24"/>
        </w:rPr>
        <w:t>.</w:t>
      </w:r>
      <w:r w:rsidRPr="00F915B0">
        <w:rPr>
          <w:rFonts w:ascii="Arial" w:hAnsi="Arial" w:cs="Arial"/>
          <w:spacing w:val="-3"/>
          <w:szCs w:val="24"/>
        </w:rPr>
        <w:t xml:space="preserve">  The following additional matters are hereby determined, declared, recited and stated:</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None of the </w:t>
      </w:r>
      <w:r>
        <w:rPr>
          <w:rFonts w:ascii="Arial" w:hAnsi="Arial" w:cs="Arial"/>
          <w:spacing w:val="-3"/>
          <w:szCs w:val="24"/>
        </w:rPr>
        <w:t>Parking Utility Bonds</w:t>
      </w:r>
      <w:r w:rsidRPr="00F915B0">
        <w:rPr>
          <w:rFonts w:ascii="Arial" w:hAnsi="Arial" w:cs="Arial"/>
          <w:spacing w:val="-3"/>
          <w:szCs w:val="24"/>
        </w:rPr>
        <w:t xml:space="preserve"> described in Section </w:t>
      </w:r>
      <w:r>
        <w:rPr>
          <w:rFonts w:ascii="Arial" w:hAnsi="Arial" w:cs="Arial"/>
          <w:spacing w:val="-3"/>
          <w:szCs w:val="24"/>
        </w:rPr>
        <w:t>12</w:t>
      </w:r>
      <w:r w:rsidRPr="00F915B0">
        <w:rPr>
          <w:rFonts w:ascii="Arial" w:hAnsi="Arial" w:cs="Arial"/>
          <w:spacing w:val="-3"/>
          <w:szCs w:val="24"/>
        </w:rPr>
        <w:t xml:space="preserve"> hereof have been sold or issued heretofore, and the several bond ordinances described in Section </w:t>
      </w:r>
      <w:r>
        <w:rPr>
          <w:rFonts w:ascii="Arial" w:hAnsi="Arial" w:cs="Arial"/>
          <w:spacing w:val="-3"/>
          <w:szCs w:val="24"/>
        </w:rPr>
        <w:t>12</w:t>
      </w:r>
      <w:r w:rsidRPr="00F915B0">
        <w:rPr>
          <w:rFonts w:ascii="Arial" w:hAnsi="Arial" w:cs="Arial"/>
          <w:spacing w:val="-3"/>
          <w:szCs w:val="24"/>
        </w:rPr>
        <w:t xml:space="preserve"> have not been rescinded heretofore and now remain in full force and effect as authorizations for the respective amounts of bonds set opposite the descriptions of the bond ordinances set forth in Section </w:t>
      </w:r>
      <w:r>
        <w:rPr>
          <w:rFonts w:ascii="Arial" w:hAnsi="Arial" w:cs="Arial"/>
          <w:spacing w:val="-3"/>
          <w:szCs w:val="24"/>
        </w:rPr>
        <w:t>12</w:t>
      </w:r>
      <w:r w:rsidRPr="00F915B0">
        <w:rPr>
          <w:rFonts w:ascii="Arial" w:hAnsi="Arial" w:cs="Arial"/>
          <w:spacing w:val="-3"/>
          <w:szCs w:val="24"/>
        </w:rPr>
        <w:t xml:space="preserve"> hereof.</w:t>
      </w:r>
    </w:p>
    <w:p w:rsidR="00BE4165" w:rsidRPr="00F915B0" w:rsidRDefault="00BE4165" w:rsidP="00BE4165">
      <w:pPr>
        <w:tabs>
          <w:tab w:val="left" w:pos="1440"/>
          <w:tab w:val="left" w:pos="4608"/>
        </w:tabs>
        <w:suppressAutoHyphens/>
        <w:jc w:val="both"/>
        <w:rPr>
          <w:rFonts w:ascii="Arial" w:hAnsi="Arial" w:cs="Arial"/>
          <w:spacing w:val="-3"/>
          <w:szCs w:val="24"/>
        </w:rPr>
      </w:pPr>
    </w:p>
    <w:p w:rsidR="00BE4165" w:rsidRPr="00F915B0" w:rsidRDefault="00655D48" w:rsidP="00BE4165">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several purposes or improvements authorized by the respective bond ordinances described in Section </w:t>
      </w:r>
      <w:r>
        <w:rPr>
          <w:rFonts w:ascii="Arial" w:hAnsi="Arial" w:cs="Arial"/>
          <w:spacing w:val="-3"/>
          <w:szCs w:val="24"/>
        </w:rPr>
        <w:t>12</w:t>
      </w:r>
      <w:r w:rsidRPr="00F915B0">
        <w:rPr>
          <w:rFonts w:ascii="Arial" w:hAnsi="Arial" w:cs="Arial"/>
          <w:spacing w:val="-3"/>
          <w:szCs w:val="24"/>
        </w:rPr>
        <w:t xml:space="preserve"> hereof are purposes for which bonds may be issued lawfully pursuant to the Local Bond Law</w:t>
      </w:r>
      <w:r>
        <w:rPr>
          <w:rFonts w:ascii="Arial" w:hAnsi="Arial" w:cs="Arial"/>
          <w:spacing w:val="-3"/>
          <w:szCs w:val="24"/>
        </w:rPr>
        <w:t xml:space="preserve"> </w:t>
      </w:r>
      <w:r w:rsidRPr="00F915B0">
        <w:rPr>
          <w:rFonts w:ascii="Arial" w:hAnsi="Arial" w:cs="Arial"/>
          <w:spacing w:val="-3"/>
          <w:szCs w:val="24"/>
        </w:rPr>
        <w:t xml:space="preserve">and such improvements or purposes, if applicable and permitted by law, </w:t>
      </w:r>
      <w:r>
        <w:rPr>
          <w:rFonts w:ascii="Arial" w:hAnsi="Arial" w:cs="Arial"/>
          <w:spacing w:val="-3"/>
          <w:szCs w:val="24"/>
        </w:rPr>
        <w:t xml:space="preserve">and provided the parking utility of the Borough is self-liquidating, </w:t>
      </w:r>
      <w:r w:rsidRPr="00F915B0">
        <w:rPr>
          <w:rFonts w:ascii="Arial" w:hAnsi="Arial" w:cs="Arial"/>
          <w:spacing w:val="-3"/>
          <w:szCs w:val="24"/>
        </w:rPr>
        <w:t>are deductible from gross debt in any annual or supplemental debt statement</w:t>
      </w:r>
      <w:r>
        <w:rPr>
          <w:rFonts w:ascii="Arial" w:hAnsi="Arial" w:cs="Arial"/>
          <w:spacing w:val="-3"/>
          <w:szCs w:val="24"/>
        </w:rPr>
        <w:t xml:space="preserve"> of the Borough</w:t>
      </w:r>
      <w:r w:rsidRPr="00F915B0">
        <w:rPr>
          <w:rFonts w:ascii="Arial" w:hAnsi="Arial" w:cs="Arial"/>
          <w:spacing w:val="-3"/>
          <w:szCs w:val="24"/>
        </w:rPr>
        <w:t>.</w:t>
      </w:r>
    </w:p>
    <w:p w:rsidR="00BE4165" w:rsidRPr="00F915B0" w:rsidRDefault="00BE4165" w:rsidP="00BE4165">
      <w:pPr>
        <w:tabs>
          <w:tab w:val="left" w:pos="1440"/>
        </w:tabs>
        <w:suppressAutoHyphens/>
        <w:jc w:val="both"/>
        <w:rPr>
          <w:rFonts w:ascii="Arial" w:hAnsi="Arial" w:cs="Arial"/>
          <w:szCs w:val="24"/>
        </w:rPr>
      </w:pPr>
    </w:p>
    <w:p w:rsidR="00BE4165" w:rsidRPr="00F915B0" w:rsidRDefault="00655D48" w:rsidP="00BE4165">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1</w:t>
      </w:r>
      <w:r>
        <w:rPr>
          <w:rFonts w:ascii="Arial" w:hAnsi="Arial"/>
          <w:b/>
          <w:spacing w:val="-3"/>
          <w:szCs w:val="24"/>
        </w:rPr>
        <w:t>5</w:t>
      </w:r>
      <w:r w:rsidRPr="00F915B0">
        <w:rPr>
          <w:rFonts w:ascii="Arial" w:hAnsi="Arial"/>
          <w:b/>
          <w:spacing w:val="-3"/>
          <w:szCs w:val="24"/>
        </w:rPr>
        <w:t>.</w:t>
      </w:r>
      <w:r w:rsidRPr="00F915B0">
        <w:rPr>
          <w:rFonts w:ascii="Arial" w:hAnsi="Arial"/>
          <w:spacing w:val="-3"/>
          <w:szCs w:val="24"/>
        </w:rPr>
        <w:t xml:space="preserve">  The </w:t>
      </w:r>
      <w:r>
        <w:rPr>
          <w:rFonts w:ascii="Arial" w:hAnsi="Arial"/>
          <w:spacing w:val="-3"/>
          <w:szCs w:val="24"/>
        </w:rPr>
        <w:t>Parking Utility Bonds</w:t>
      </w:r>
      <w:r w:rsidRPr="00F915B0">
        <w:rPr>
          <w:rFonts w:ascii="Arial" w:hAnsi="Arial"/>
          <w:spacing w:val="-3"/>
          <w:szCs w:val="24"/>
        </w:rPr>
        <w:t xml:space="preserve"> shall mature in the principal amounts on </w:t>
      </w:r>
      <w:r>
        <w:rPr>
          <w:rFonts w:ascii="Arial" w:hAnsi="Arial"/>
          <w:spacing w:val="-3"/>
          <w:szCs w:val="24"/>
        </w:rPr>
        <w:t>December 1</w:t>
      </w:r>
      <w:r w:rsidRPr="00F915B0">
        <w:rPr>
          <w:rFonts w:ascii="Arial" w:hAnsi="Arial"/>
          <w:spacing w:val="-3"/>
          <w:szCs w:val="24"/>
        </w:rPr>
        <w:t xml:space="preserve"> in each of the years as follows:</w:t>
      </w:r>
    </w:p>
    <w:p w:rsidR="00BE4165" w:rsidRPr="00F915B0" w:rsidRDefault="00BE4165" w:rsidP="00BE4165">
      <w:pPr>
        <w:suppressAutoHyphens/>
        <w:jc w:val="both"/>
        <w:rPr>
          <w:rFonts w:ascii="Arial" w:hAnsi="Arial"/>
          <w:spacing w:val="-3"/>
          <w:szCs w:val="24"/>
        </w:rPr>
      </w:pPr>
    </w:p>
    <w:tbl>
      <w:tblPr>
        <w:tblW w:w="0" w:type="auto"/>
        <w:jc w:val="center"/>
        <w:tblLayout w:type="fixed"/>
        <w:tblLook w:val="0000" w:firstRow="0" w:lastRow="0" w:firstColumn="0" w:lastColumn="0" w:noHBand="0" w:noVBand="0"/>
      </w:tblPr>
      <w:tblGrid>
        <w:gridCol w:w="1086"/>
        <w:gridCol w:w="2622"/>
        <w:gridCol w:w="1170"/>
        <w:gridCol w:w="2790"/>
      </w:tblGrid>
      <w:tr w:rsidR="00477FAD" w:rsidTr="00BE4165">
        <w:trPr>
          <w:trHeight w:val="243"/>
          <w:tblHeader/>
          <w:jc w:val="center"/>
        </w:trPr>
        <w:tc>
          <w:tcPr>
            <w:tcW w:w="1086"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622"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c>
          <w:tcPr>
            <w:tcW w:w="117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Year</w:t>
            </w:r>
          </w:p>
        </w:tc>
        <w:tc>
          <w:tcPr>
            <w:tcW w:w="2790" w:type="dxa"/>
          </w:tcPr>
          <w:p w:rsidR="00BE4165" w:rsidRPr="00F915B0" w:rsidRDefault="00655D48" w:rsidP="00BE4165">
            <w:pPr>
              <w:suppressAutoHyphens/>
              <w:jc w:val="center"/>
              <w:rPr>
                <w:rFonts w:ascii="Arial" w:hAnsi="Arial"/>
                <w:spacing w:val="-3"/>
                <w:szCs w:val="24"/>
                <w:u w:val="single"/>
              </w:rPr>
            </w:pPr>
            <w:r w:rsidRPr="00F915B0">
              <w:rPr>
                <w:rFonts w:ascii="Arial" w:hAnsi="Arial"/>
                <w:spacing w:val="-3"/>
                <w:szCs w:val="24"/>
                <w:u w:val="single"/>
              </w:rPr>
              <w:t>Principal Amount</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20</w:t>
            </w:r>
          </w:p>
        </w:tc>
        <w:tc>
          <w:tcPr>
            <w:tcW w:w="2622" w:type="dxa"/>
          </w:tcPr>
          <w:p w:rsidR="00BE4165" w:rsidRPr="00F915B0" w:rsidRDefault="00655D48" w:rsidP="00BE4165">
            <w:pPr>
              <w:suppressAutoHyphens/>
              <w:ind w:left="-330" w:right="756"/>
              <w:jc w:val="right"/>
              <w:rPr>
                <w:rFonts w:ascii="Arial" w:hAnsi="Arial"/>
                <w:spacing w:val="-3"/>
                <w:szCs w:val="24"/>
              </w:rPr>
            </w:pPr>
            <w:r w:rsidRPr="00F915B0">
              <w:rPr>
                <w:rFonts w:ascii="Arial" w:hAnsi="Arial"/>
                <w:spacing w:val="-3"/>
                <w:szCs w:val="24"/>
              </w:rPr>
              <w:t>$</w:t>
            </w:r>
            <w:r>
              <w:rPr>
                <w:rFonts w:ascii="Arial" w:hAnsi="Arial"/>
                <w:spacing w:val="-3"/>
                <w:szCs w:val="24"/>
              </w:rPr>
              <w:t>42</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28</w:t>
            </w:r>
          </w:p>
        </w:tc>
        <w:tc>
          <w:tcPr>
            <w:tcW w:w="2790" w:type="dxa"/>
          </w:tcPr>
          <w:p w:rsidR="00BE4165" w:rsidRPr="00F915B0" w:rsidRDefault="00655D48" w:rsidP="00BE4165">
            <w:pPr>
              <w:suppressAutoHyphens/>
              <w:ind w:left="18" w:right="846"/>
              <w:jc w:val="right"/>
              <w:rPr>
                <w:rFonts w:ascii="Arial" w:hAnsi="Arial"/>
                <w:spacing w:val="-3"/>
                <w:szCs w:val="24"/>
              </w:rPr>
            </w:pPr>
            <w:r w:rsidRPr="00F915B0">
              <w:rPr>
                <w:rFonts w:ascii="Arial" w:hAnsi="Arial"/>
                <w:spacing w:val="-3"/>
                <w:szCs w:val="24"/>
              </w:rPr>
              <w:t>$</w:t>
            </w:r>
            <w:r>
              <w:rPr>
                <w:rFonts w:ascii="Arial" w:hAnsi="Arial"/>
                <w:spacing w:val="-3"/>
                <w:szCs w:val="24"/>
              </w:rPr>
              <w:t>50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21</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45</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29</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50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22</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45</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30</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50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23</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45</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31</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50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4</w:t>
            </w:r>
          </w:p>
        </w:tc>
        <w:tc>
          <w:tcPr>
            <w:tcW w:w="2622" w:type="dxa"/>
          </w:tcPr>
          <w:p w:rsidR="00BE4165" w:rsidRPr="00F915B0" w:rsidRDefault="00655D48" w:rsidP="00BE4165">
            <w:pPr>
              <w:suppressAutoHyphens/>
              <w:ind w:left="-330" w:right="756"/>
              <w:jc w:val="right"/>
              <w:rPr>
                <w:rFonts w:ascii="Arial" w:hAnsi="Arial"/>
                <w:spacing w:val="-3"/>
                <w:szCs w:val="24"/>
              </w:rPr>
            </w:pPr>
            <w:r>
              <w:rPr>
                <w:rFonts w:ascii="Arial" w:hAnsi="Arial"/>
                <w:spacing w:val="-3"/>
                <w:szCs w:val="24"/>
              </w:rPr>
              <w:t>45</w:t>
            </w:r>
            <w:r w:rsidRPr="00F915B0">
              <w:rPr>
                <w:rFonts w:ascii="Arial" w:hAnsi="Arial"/>
                <w:spacing w:val="-3"/>
                <w:szCs w:val="24"/>
              </w:rPr>
              <w:t>,000</w:t>
            </w:r>
          </w:p>
        </w:tc>
        <w:tc>
          <w:tcPr>
            <w:tcW w:w="1170" w:type="dxa"/>
          </w:tcPr>
          <w:p w:rsidR="00BE4165" w:rsidRPr="00F915B0" w:rsidRDefault="00655D48" w:rsidP="00BE4165">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32</w:t>
            </w:r>
          </w:p>
        </w:tc>
        <w:tc>
          <w:tcPr>
            <w:tcW w:w="2790" w:type="dxa"/>
          </w:tcPr>
          <w:p w:rsidR="00BE4165" w:rsidRPr="00F915B0" w:rsidRDefault="00655D48" w:rsidP="00BE4165">
            <w:pPr>
              <w:suppressAutoHyphens/>
              <w:ind w:left="18" w:right="846"/>
              <w:jc w:val="right"/>
              <w:rPr>
                <w:rFonts w:ascii="Arial" w:hAnsi="Arial"/>
                <w:spacing w:val="-3"/>
                <w:szCs w:val="24"/>
              </w:rPr>
            </w:pPr>
            <w:r>
              <w:rPr>
                <w:rFonts w:ascii="Arial" w:hAnsi="Arial"/>
                <w:spacing w:val="-3"/>
                <w:szCs w:val="24"/>
              </w:rPr>
              <w:t>50</w:t>
            </w:r>
            <w:r w:rsidRPr="00F915B0">
              <w:rPr>
                <w:rFonts w:ascii="Arial" w:hAnsi="Arial"/>
                <w:spacing w:val="-3"/>
                <w:szCs w:val="24"/>
              </w:rPr>
              <w:t>,000</w:t>
            </w:r>
          </w:p>
        </w:tc>
      </w:tr>
      <w:tr w:rsidR="00477FAD" w:rsidTr="00BE4165">
        <w:trPr>
          <w:jc w:val="center"/>
        </w:trPr>
        <w:tc>
          <w:tcPr>
            <w:tcW w:w="1086"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2025</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50,000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2033</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50,000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2026</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50,000</w:t>
            </w:r>
          </w:p>
        </w:tc>
        <w:tc>
          <w:tcPr>
            <w:tcW w:w="1170" w:type="dxa"/>
          </w:tcPr>
          <w:p w:rsidR="00BE4165" w:rsidRPr="00F915B0" w:rsidRDefault="00655D48" w:rsidP="00BE4165">
            <w:pPr>
              <w:suppressAutoHyphens/>
              <w:jc w:val="center"/>
              <w:rPr>
                <w:rFonts w:ascii="Arial" w:hAnsi="Arial"/>
                <w:spacing w:val="-3"/>
                <w:szCs w:val="24"/>
              </w:rPr>
            </w:pPr>
            <w:r>
              <w:rPr>
                <w:rFonts w:ascii="Arial" w:hAnsi="Arial"/>
                <w:spacing w:val="-3"/>
                <w:szCs w:val="24"/>
              </w:rPr>
              <w:t>2034</w:t>
            </w:r>
          </w:p>
        </w:tc>
        <w:tc>
          <w:tcPr>
            <w:tcW w:w="2790" w:type="dxa"/>
          </w:tcPr>
          <w:p w:rsidR="00BE4165" w:rsidRDefault="00655D48" w:rsidP="00BE4165">
            <w:pPr>
              <w:suppressAutoHyphens/>
              <w:ind w:left="18" w:right="846"/>
              <w:jc w:val="right"/>
              <w:rPr>
                <w:rFonts w:ascii="Arial" w:hAnsi="Arial"/>
                <w:spacing w:val="-3"/>
                <w:szCs w:val="24"/>
              </w:rPr>
            </w:pPr>
            <w:r>
              <w:rPr>
                <w:rFonts w:ascii="Arial" w:hAnsi="Arial"/>
                <w:spacing w:val="-3"/>
                <w:szCs w:val="24"/>
              </w:rPr>
              <w:t>50,000</w:t>
            </w:r>
          </w:p>
        </w:tc>
      </w:tr>
      <w:tr w:rsidR="00477FAD" w:rsidTr="00BE4165">
        <w:trPr>
          <w:jc w:val="center"/>
        </w:trPr>
        <w:tc>
          <w:tcPr>
            <w:tcW w:w="1086" w:type="dxa"/>
          </w:tcPr>
          <w:p w:rsidR="00BE4165" w:rsidRDefault="00655D48" w:rsidP="00BE4165">
            <w:pPr>
              <w:suppressAutoHyphens/>
              <w:jc w:val="center"/>
              <w:rPr>
                <w:rFonts w:ascii="Arial" w:hAnsi="Arial"/>
                <w:spacing w:val="-3"/>
                <w:szCs w:val="24"/>
              </w:rPr>
            </w:pPr>
            <w:r>
              <w:rPr>
                <w:rFonts w:ascii="Arial" w:hAnsi="Arial"/>
                <w:spacing w:val="-3"/>
                <w:szCs w:val="24"/>
              </w:rPr>
              <w:t>2027</w:t>
            </w:r>
          </w:p>
        </w:tc>
        <w:tc>
          <w:tcPr>
            <w:tcW w:w="2622" w:type="dxa"/>
          </w:tcPr>
          <w:p w:rsidR="00BE4165" w:rsidRDefault="00655D48" w:rsidP="00BE4165">
            <w:pPr>
              <w:suppressAutoHyphens/>
              <w:ind w:left="-330" w:right="756"/>
              <w:jc w:val="right"/>
              <w:rPr>
                <w:rFonts w:ascii="Arial" w:hAnsi="Arial"/>
                <w:spacing w:val="-3"/>
                <w:szCs w:val="24"/>
              </w:rPr>
            </w:pPr>
            <w:r>
              <w:rPr>
                <w:rFonts w:ascii="Arial" w:hAnsi="Arial"/>
                <w:spacing w:val="-3"/>
                <w:szCs w:val="24"/>
              </w:rPr>
              <w:t>50,000</w:t>
            </w:r>
          </w:p>
        </w:tc>
        <w:tc>
          <w:tcPr>
            <w:tcW w:w="1170" w:type="dxa"/>
          </w:tcPr>
          <w:p w:rsidR="00BE4165" w:rsidRDefault="00BE4165" w:rsidP="00BE4165">
            <w:pPr>
              <w:suppressAutoHyphens/>
              <w:jc w:val="center"/>
              <w:rPr>
                <w:rFonts w:ascii="Arial" w:hAnsi="Arial"/>
                <w:spacing w:val="-3"/>
                <w:szCs w:val="24"/>
              </w:rPr>
            </w:pPr>
          </w:p>
        </w:tc>
        <w:tc>
          <w:tcPr>
            <w:tcW w:w="2790" w:type="dxa"/>
          </w:tcPr>
          <w:p w:rsidR="00BE4165" w:rsidRDefault="00BE4165" w:rsidP="00BE4165">
            <w:pPr>
              <w:suppressAutoHyphens/>
              <w:ind w:left="18" w:right="846"/>
              <w:jc w:val="right"/>
              <w:rPr>
                <w:rFonts w:ascii="Arial" w:hAnsi="Arial"/>
                <w:spacing w:val="-3"/>
                <w:szCs w:val="24"/>
              </w:rPr>
            </w:pPr>
          </w:p>
        </w:tc>
      </w:tr>
    </w:tbl>
    <w:p w:rsidR="00BE4165" w:rsidRPr="00F915B0" w:rsidRDefault="00BE4165" w:rsidP="00BE4165">
      <w:pPr>
        <w:suppressAutoHyphens/>
        <w:jc w:val="both"/>
        <w:rPr>
          <w:rFonts w:ascii="Arial" w:hAnsi="Arial"/>
          <w:spacing w:val="-3"/>
          <w:szCs w:val="24"/>
        </w:rPr>
      </w:pPr>
    </w:p>
    <w:p w:rsidR="00BE4165" w:rsidRDefault="00655D48" w:rsidP="00BE4165">
      <w:pPr>
        <w:suppressAutoHyphens/>
        <w:jc w:val="both"/>
        <w:rPr>
          <w:rFonts w:ascii="Arial" w:hAnsi="Arial"/>
          <w:spacing w:val="-3"/>
          <w:szCs w:val="24"/>
        </w:rPr>
      </w:pPr>
      <w:r w:rsidRPr="00F915B0">
        <w:rPr>
          <w:rFonts w:ascii="Arial" w:hAnsi="Arial"/>
          <w:spacing w:val="-3"/>
          <w:szCs w:val="24"/>
        </w:rPr>
        <w:tab/>
      </w:r>
      <w:r w:rsidRPr="00F915B0">
        <w:rPr>
          <w:rFonts w:ascii="Arial" w:hAnsi="Arial"/>
          <w:spacing w:val="-3"/>
          <w:szCs w:val="24"/>
        </w:rPr>
        <w:tab/>
        <w:t xml:space="preserve">The </w:t>
      </w:r>
      <w:r>
        <w:rPr>
          <w:rFonts w:ascii="Arial" w:hAnsi="Arial"/>
          <w:spacing w:val="-3"/>
          <w:szCs w:val="24"/>
        </w:rPr>
        <w:t xml:space="preserve">Parking Utility Bonds </w:t>
      </w:r>
      <w:r w:rsidRPr="00F915B0">
        <w:rPr>
          <w:rFonts w:ascii="Arial" w:hAnsi="Arial"/>
          <w:spacing w:val="-3"/>
          <w:szCs w:val="24"/>
        </w:rPr>
        <w:t>are subject to redemption prior to their stated maturities in accordance with the terms provided in the Notice of Sale</w:t>
      </w:r>
      <w:r>
        <w:rPr>
          <w:rFonts w:ascii="Arial" w:hAnsi="Arial"/>
          <w:spacing w:val="-3"/>
          <w:szCs w:val="24"/>
        </w:rPr>
        <w:t xml:space="preserve"> </w:t>
      </w:r>
      <w:r w:rsidRPr="00F915B0">
        <w:rPr>
          <w:rFonts w:ascii="Arial" w:hAnsi="Arial"/>
          <w:spacing w:val="-3"/>
          <w:szCs w:val="24"/>
        </w:rPr>
        <w:t xml:space="preserve">authorized herein and attached hereto as </w:t>
      </w:r>
      <w:r w:rsidRPr="007D3F7C">
        <w:rPr>
          <w:rFonts w:ascii="Arial" w:hAnsi="Arial"/>
          <w:spacing w:val="-3"/>
          <w:szCs w:val="24"/>
          <w:u w:val="single"/>
        </w:rPr>
        <w:t>Exhibit D</w:t>
      </w:r>
      <w:r w:rsidRPr="00F915B0">
        <w:rPr>
          <w:rFonts w:ascii="Arial" w:hAnsi="Arial"/>
          <w:spacing w:val="-3"/>
          <w:szCs w:val="24"/>
        </w:rPr>
        <w:t xml:space="preserve">.  The </w:t>
      </w:r>
      <w:r>
        <w:rPr>
          <w:rFonts w:ascii="Arial" w:hAnsi="Arial"/>
          <w:spacing w:val="-3"/>
          <w:szCs w:val="24"/>
        </w:rPr>
        <w:t>Parking Utility Bonds</w:t>
      </w:r>
      <w:r w:rsidRPr="00F915B0">
        <w:rPr>
          <w:rFonts w:ascii="Arial" w:hAnsi="Arial"/>
          <w:spacing w:val="-3"/>
          <w:szCs w:val="24"/>
        </w:rPr>
        <w:t xml:space="preserve"> shall be </w:t>
      </w:r>
      <w:r>
        <w:rPr>
          <w:rFonts w:ascii="Arial" w:hAnsi="Arial"/>
          <w:spacing w:val="-3"/>
          <w:szCs w:val="24"/>
        </w:rPr>
        <w:t>fifteen</w:t>
      </w:r>
      <w:r w:rsidRPr="00F915B0">
        <w:rPr>
          <w:rFonts w:ascii="Arial" w:hAnsi="Arial"/>
          <w:spacing w:val="-3"/>
          <w:szCs w:val="24"/>
        </w:rPr>
        <w:t xml:space="preserve"> (1</w:t>
      </w:r>
      <w:r>
        <w:rPr>
          <w:rFonts w:ascii="Arial" w:hAnsi="Arial"/>
          <w:spacing w:val="-3"/>
          <w:szCs w:val="24"/>
        </w:rPr>
        <w:t>5</w:t>
      </w:r>
      <w:r w:rsidRPr="00F915B0">
        <w:rPr>
          <w:rFonts w:ascii="Arial" w:hAnsi="Arial"/>
          <w:spacing w:val="-3"/>
          <w:szCs w:val="24"/>
        </w:rPr>
        <w:t xml:space="preserve">) in number, with one bond certificate being issued for each year of maturity, and shall be designated and numbered </w:t>
      </w:r>
      <w:r>
        <w:rPr>
          <w:rFonts w:ascii="Arial" w:hAnsi="Arial"/>
          <w:spacing w:val="-3"/>
          <w:szCs w:val="24"/>
        </w:rPr>
        <w:t>PU</w:t>
      </w:r>
      <w:r w:rsidRPr="00F915B0">
        <w:rPr>
          <w:rFonts w:ascii="Arial" w:hAnsi="Arial"/>
          <w:spacing w:val="-3"/>
          <w:szCs w:val="24"/>
        </w:rPr>
        <w:t xml:space="preserve">-1 to </w:t>
      </w:r>
      <w:r>
        <w:rPr>
          <w:rFonts w:ascii="Arial" w:hAnsi="Arial"/>
          <w:spacing w:val="-3"/>
          <w:szCs w:val="24"/>
        </w:rPr>
        <w:t>PU</w:t>
      </w:r>
      <w:r w:rsidRPr="00F915B0">
        <w:rPr>
          <w:rFonts w:ascii="Arial" w:hAnsi="Arial"/>
          <w:spacing w:val="-3"/>
          <w:szCs w:val="24"/>
        </w:rPr>
        <w:t>-1</w:t>
      </w:r>
      <w:r>
        <w:rPr>
          <w:rFonts w:ascii="Arial" w:hAnsi="Arial"/>
          <w:spacing w:val="-3"/>
          <w:szCs w:val="24"/>
        </w:rPr>
        <w:t>5</w:t>
      </w:r>
      <w:r w:rsidRPr="00F915B0">
        <w:rPr>
          <w:rFonts w:ascii="Arial" w:hAnsi="Arial"/>
          <w:spacing w:val="-3"/>
          <w:szCs w:val="24"/>
        </w:rPr>
        <w:t>, inclusive.</w:t>
      </w:r>
    </w:p>
    <w:p w:rsidR="00BE4165" w:rsidRPr="00F915B0" w:rsidRDefault="00BE4165" w:rsidP="00BE4165">
      <w:pPr>
        <w:suppressAutoHyphens/>
        <w:jc w:val="both"/>
        <w:rPr>
          <w:rFonts w:ascii="Arial" w:hAnsi="Arial"/>
          <w:spacing w:val="-3"/>
          <w:szCs w:val="24"/>
        </w:rPr>
      </w:pPr>
    </w:p>
    <w:p w:rsidR="00BE4165" w:rsidRPr="00F915B0" w:rsidRDefault="00655D48" w:rsidP="00BE4165">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1</w:t>
      </w:r>
      <w:r>
        <w:rPr>
          <w:rFonts w:ascii="Arial" w:hAnsi="Arial"/>
          <w:b/>
          <w:spacing w:val="-3"/>
          <w:szCs w:val="24"/>
        </w:rPr>
        <w:t>6</w:t>
      </w:r>
      <w:r w:rsidRPr="00F915B0">
        <w:rPr>
          <w:rFonts w:ascii="Arial" w:hAnsi="Arial"/>
          <w:b/>
          <w:spacing w:val="-3"/>
          <w:szCs w:val="24"/>
        </w:rPr>
        <w:t xml:space="preserve">.  </w:t>
      </w:r>
      <w:r w:rsidRPr="00F915B0">
        <w:rPr>
          <w:rFonts w:ascii="Arial" w:hAnsi="Arial"/>
          <w:spacing w:val="-3"/>
          <w:szCs w:val="24"/>
        </w:rPr>
        <w:t>The General Improvement Bonds</w:t>
      </w:r>
      <w:r>
        <w:rPr>
          <w:rFonts w:ascii="Arial" w:hAnsi="Arial"/>
          <w:spacing w:val="-3"/>
          <w:szCs w:val="24"/>
        </w:rPr>
        <w:t>, the Water-Sewer Utility Bonds</w:t>
      </w:r>
      <w:r w:rsidRPr="00F915B0">
        <w:rPr>
          <w:rFonts w:ascii="Arial" w:hAnsi="Arial"/>
          <w:spacing w:val="-3"/>
          <w:szCs w:val="24"/>
        </w:rPr>
        <w:t xml:space="preserve"> </w:t>
      </w:r>
      <w:r>
        <w:rPr>
          <w:rFonts w:ascii="Arial" w:hAnsi="Arial"/>
          <w:spacing w:val="-3"/>
          <w:szCs w:val="24"/>
        </w:rPr>
        <w:t xml:space="preserve">and the Parking Utility Bonds </w:t>
      </w:r>
      <w:r w:rsidRPr="00F915B0">
        <w:rPr>
          <w:rFonts w:ascii="Arial" w:hAnsi="Arial"/>
          <w:spacing w:val="-3"/>
          <w:szCs w:val="24"/>
        </w:rPr>
        <w:t>are collectively referred to hereinafter as the “Bonds”</w:t>
      </w:r>
      <w:r>
        <w:rPr>
          <w:rFonts w:ascii="Arial" w:hAnsi="Arial"/>
          <w:spacing w:val="-3"/>
          <w:szCs w:val="24"/>
        </w:rPr>
        <w:t>.</w:t>
      </w:r>
    </w:p>
    <w:p w:rsidR="00BE4165" w:rsidRPr="00E46C35" w:rsidRDefault="00BE4165" w:rsidP="00BE4165">
      <w:pPr>
        <w:tabs>
          <w:tab w:val="left" w:pos="-1440"/>
          <w:tab w:val="left" w:pos="-720"/>
          <w:tab w:val="left" w:pos="1440"/>
          <w:tab w:val="left" w:pos="4608"/>
        </w:tabs>
        <w:suppressAutoHyphens/>
        <w:jc w:val="both"/>
        <w:rPr>
          <w:rFonts w:ascii="Arial" w:hAnsi="Arial" w:cs="Arial"/>
        </w:rPr>
      </w:pPr>
    </w:p>
    <w:p w:rsidR="00BE4165" w:rsidRPr="00E46C35" w:rsidRDefault="00655D48" w:rsidP="00BE4165">
      <w:pPr>
        <w:tabs>
          <w:tab w:val="left" w:pos="-1440"/>
          <w:tab w:val="left" w:pos="-720"/>
          <w:tab w:val="left" w:pos="1440"/>
          <w:tab w:val="left" w:pos="4608"/>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17</w:t>
      </w:r>
      <w:r w:rsidRPr="00E46C35">
        <w:rPr>
          <w:rFonts w:ascii="Arial" w:hAnsi="Arial" w:cs="Arial"/>
          <w:b/>
          <w:spacing w:val="-3"/>
        </w:rPr>
        <w:t xml:space="preserve">.  </w:t>
      </w:r>
      <w:r w:rsidRPr="00E46C35">
        <w:rPr>
          <w:rFonts w:ascii="Arial" w:hAnsi="Arial" w:cs="Arial"/>
          <w:spacing w:val="-3"/>
        </w:rPr>
        <w:t>The Bonds will be issued in fully registered book-entry only form, without coupons.  One certificate shall be issued for the aggregate principal amount of the Bonds of each series maturing in each year.  Both principal of and interest on the Bonds will be payable in lawful money of the United States of America.  Each certificate will be registered in the name of Cede &amp; Co., as nominee of The Depository Trust Company, New York, New York (</w:t>
      </w:r>
      <w:r w:rsidRPr="00F915B0">
        <w:rPr>
          <w:rFonts w:ascii="Arial" w:hAnsi="Arial"/>
          <w:spacing w:val="-3"/>
          <w:szCs w:val="24"/>
        </w:rPr>
        <w:t>“</w:t>
      </w:r>
      <w:r w:rsidRPr="00E46C35">
        <w:rPr>
          <w:rFonts w:ascii="Arial" w:hAnsi="Arial" w:cs="Arial"/>
          <w:spacing w:val="-3"/>
        </w:rPr>
        <w:t>DTC</w:t>
      </w:r>
      <w:r w:rsidRPr="00F915B0">
        <w:rPr>
          <w:rFonts w:ascii="Arial" w:hAnsi="Arial"/>
          <w:spacing w:val="-3"/>
          <w:szCs w:val="24"/>
        </w:rPr>
        <w:t>”</w:t>
      </w:r>
      <w:r w:rsidRPr="00E46C35">
        <w:rPr>
          <w:rFonts w:ascii="Arial" w:hAnsi="Arial" w:cs="Arial"/>
          <w:spacing w:val="-3"/>
        </w:rPr>
        <w:t xml:space="preserve">), which will act as Securities Depository (the </w:t>
      </w:r>
      <w:r w:rsidRPr="00F915B0">
        <w:rPr>
          <w:rFonts w:ascii="Arial" w:hAnsi="Arial"/>
          <w:spacing w:val="-3"/>
          <w:szCs w:val="24"/>
        </w:rPr>
        <w:t>“</w:t>
      </w:r>
      <w:r w:rsidRPr="00E46C35">
        <w:rPr>
          <w:rFonts w:ascii="Arial" w:hAnsi="Arial" w:cs="Arial"/>
          <w:spacing w:val="-3"/>
        </w:rPr>
        <w:t>Securities Depository</w:t>
      </w:r>
      <w:r w:rsidRPr="00F915B0">
        <w:rPr>
          <w:rFonts w:ascii="Arial" w:hAnsi="Arial"/>
          <w:spacing w:val="-3"/>
          <w:szCs w:val="24"/>
        </w:rPr>
        <w:t>”</w:t>
      </w:r>
      <w:r w:rsidRPr="00E46C35">
        <w:rPr>
          <w:rFonts w:ascii="Arial" w:hAnsi="Arial" w:cs="Arial"/>
          <w:spacing w:val="-3"/>
        </w:rPr>
        <w:t>) for the Bonds.  The certificates will be on deposit with DTC.  DTC will be responsible for maintaining a book entry system for recording the interests of its Participants (</w:t>
      </w:r>
      <w:r w:rsidRPr="00F915B0">
        <w:rPr>
          <w:rFonts w:ascii="Arial" w:hAnsi="Arial"/>
          <w:spacing w:val="-3"/>
          <w:szCs w:val="24"/>
        </w:rPr>
        <w:t>“</w:t>
      </w:r>
      <w:r w:rsidRPr="00E46C35">
        <w:rPr>
          <w:rFonts w:ascii="Arial" w:hAnsi="Arial" w:cs="Arial"/>
          <w:spacing w:val="-3"/>
        </w:rPr>
        <w:t>Participants</w:t>
      </w:r>
      <w:r w:rsidRPr="00F915B0">
        <w:rPr>
          <w:rFonts w:ascii="Arial" w:hAnsi="Arial"/>
          <w:spacing w:val="-3"/>
          <w:szCs w:val="24"/>
        </w:rPr>
        <w:t>”</w:t>
      </w:r>
      <w:r w:rsidRPr="00E46C35">
        <w:rPr>
          <w:rFonts w:ascii="Arial" w:hAnsi="Arial" w:cs="Arial"/>
          <w:spacing w:val="-3"/>
        </w:rPr>
        <w:t>) or the transfers of the interests among its Participants.  The Participants will be responsible for maintaining records regarding the beneficial ownership interests in the Bonds on behalf of individual purchasers.  Individual purchases may be made in the principal amount of $1,000 each or any integral multiple thereof, with a minimum purchase of $5,000 required, through book entries made on the books and records of DTC and its Participants.  The Bonds will be dated their date of delivery and shall bear interest from such date, which interest shall be payable semiannually on the f</w:t>
      </w:r>
      <w:r>
        <w:rPr>
          <w:rFonts w:ascii="Arial" w:hAnsi="Arial" w:cs="Arial"/>
          <w:spacing w:val="-3"/>
        </w:rPr>
        <w:t>irst</w:t>
      </w:r>
      <w:r w:rsidRPr="00E46C35">
        <w:rPr>
          <w:rFonts w:ascii="Arial" w:hAnsi="Arial" w:cs="Arial"/>
          <w:spacing w:val="-3"/>
        </w:rPr>
        <w:t xml:space="preserve"> day of </w:t>
      </w:r>
      <w:r>
        <w:rPr>
          <w:rFonts w:ascii="Arial" w:hAnsi="Arial" w:cs="Arial"/>
          <w:spacing w:val="-3"/>
        </w:rPr>
        <w:t>June and December</w:t>
      </w:r>
      <w:r w:rsidRPr="00E46C35">
        <w:rPr>
          <w:rFonts w:ascii="Arial" w:hAnsi="Arial" w:cs="Arial"/>
          <w:spacing w:val="-3"/>
        </w:rPr>
        <w:t xml:space="preserve"> in each year until maturity or prior redemption, commencing </w:t>
      </w:r>
      <w:r>
        <w:rPr>
          <w:rFonts w:ascii="Arial" w:hAnsi="Arial" w:cs="Arial"/>
          <w:spacing w:val="-3"/>
        </w:rPr>
        <w:t>June 1</w:t>
      </w:r>
      <w:r w:rsidRPr="00E46C35">
        <w:rPr>
          <w:rFonts w:ascii="Arial" w:hAnsi="Arial" w:cs="Arial"/>
          <w:spacing w:val="-3"/>
        </w:rPr>
        <w:t>, 20</w:t>
      </w:r>
      <w:r>
        <w:rPr>
          <w:rFonts w:ascii="Arial" w:hAnsi="Arial" w:cs="Arial"/>
          <w:spacing w:val="-3"/>
        </w:rPr>
        <w:t>20</w:t>
      </w:r>
      <w:r w:rsidRPr="00E46C35">
        <w:rPr>
          <w:rFonts w:ascii="Arial" w:hAnsi="Arial" w:cs="Arial"/>
          <w:spacing w:val="-3"/>
        </w:rPr>
        <w:t xml:space="preserve">, at a rate or rates per annum as proposed by the successful bidder in accordance with the Notice of Sale authorized herein.  The principal of and the interest on the Bonds will be paid to the Securities Depository by the </w:t>
      </w:r>
      <w:r>
        <w:rPr>
          <w:rFonts w:ascii="Arial" w:hAnsi="Arial" w:cs="Arial"/>
          <w:spacing w:val="-3"/>
        </w:rPr>
        <w:t>Borough</w:t>
      </w:r>
      <w:r w:rsidRPr="00E46C35">
        <w:rPr>
          <w:rFonts w:ascii="Arial" w:hAnsi="Arial" w:cs="Arial"/>
          <w:spacing w:val="-3"/>
        </w:rPr>
        <w:t xml:space="preserve">, or some other paying agent as the </w:t>
      </w:r>
      <w:r>
        <w:rPr>
          <w:rFonts w:ascii="Arial" w:hAnsi="Arial" w:cs="Arial"/>
          <w:spacing w:val="-3"/>
        </w:rPr>
        <w:t>Borough</w:t>
      </w:r>
      <w:r w:rsidRPr="00E46C35">
        <w:rPr>
          <w:rFonts w:ascii="Arial" w:hAnsi="Arial" w:cs="Arial"/>
          <w:spacing w:val="-3"/>
        </w:rPr>
        <w:t xml:space="preserve"> may designate and appoint, on the maturity dates and due dates and will be credited on the maturity dates and due dates to the Participants of DTC as listed on the records of DTC as of each </w:t>
      </w:r>
      <w:r>
        <w:rPr>
          <w:rFonts w:ascii="Arial" w:hAnsi="Arial" w:cs="Arial"/>
          <w:spacing w:val="-3"/>
        </w:rPr>
        <w:t>May 15 and November 15</w:t>
      </w:r>
      <w:r w:rsidRPr="00E46C35">
        <w:rPr>
          <w:rFonts w:ascii="Arial" w:hAnsi="Arial" w:cs="Arial"/>
          <w:spacing w:val="-3"/>
        </w:rPr>
        <w:t xml:space="preserve"> for the Bonds (the “Record Dates”).  The Bonds shall be executed by the manual or facsimile signatures of the Mayor and Chief Financial Officer of the </w:t>
      </w:r>
      <w:r>
        <w:rPr>
          <w:rFonts w:ascii="Arial" w:hAnsi="Arial" w:cs="Arial"/>
          <w:spacing w:val="-3"/>
        </w:rPr>
        <w:t>Borough</w:t>
      </w:r>
      <w:r w:rsidRPr="00E46C35">
        <w:rPr>
          <w:rFonts w:ascii="Arial" w:hAnsi="Arial" w:cs="Arial"/>
          <w:spacing w:val="-3"/>
        </w:rPr>
        <w:t xml:space="preserve"> under the official seal (or facsimile thereof) affixed, printed, engraved or reproduced thereon and attested to by the manual signature of the Clerk of the </w:t>
      </w:r>
      <w:r>
        <w:rPr>
          <w:rFonts w:ascii="Arial" w:hAnsi="Arial" w:cs="Arial"/>
          <w:spacing w:val="-3"/>
        </w:rPr>
        <w:t>Borough</w:t>
      </w:r>
      <w:r w:rsidRPr="00E46C35">
        <w:rPr>
          <w:rFonts w:ascii="Arial" w:hAnsi="Arial" w:cs="Arial"/>
          <w:spacing w:val="-3"/>
        </w:rPr>
        <w:t>.  The following matters are hereby determined with respect to the Bonds:</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b/>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Date of Bonds:</w:t>
      </w:r>
      <w:r w:rsidRPr="00E46C35">
        <w:rPr>
          <w:rFonts w:ascii="Arial" w:hAnsi="Arial" w:cs="Arial"/>
          <w:spacing w:val="-3"/>
        </w:rPr>
        <w:tab/>
        <w:t>Date of Delivery;</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Principal Payment Date:</w:t>
      </w:r>
      <w:r w:rsidRPr="00E46C35">
        <w:rPr>
          <w:rFonts w:ascii="Arial" w:hAnsi="Arial" w:cs="Arial"/>
          <w:spacing w:val="-3"/>
        </w:rPr>
        <w:tab/>
      </w:r>
      <w:r>
        <w:rPr>
          <w:rFonts w:ascii="Arial" w:hAnsi="Arial" w:cs="Arial"/>
          <w:spacing w:val="-3"/>
        </w:rPr>
        <w:t>December 1, 2020</w:t>
      </w:r>
      <w:r w:rsidRPr="00E46C35">
        <w:rPr>
          <w:rFonts w:ascii="Arial" w:hAnsi="Arial" w:cs="Arial"/>
          <w:spacing w:val="-3"/>
        </w:rPr>
        <w:t xml:space="preserve"> and each </w:t>
      </w:r>
      <w:r>
        <w:rPr>
          <w:rFonts w:ascii="Arial" w:hAnsi="Arial" w:cs="Arial"/>
          <w:spacing w:val="-3"/>
        </w:rPr>
        <w:t>December 1</w:t>
      </w:r>
      <w:r w:rsidRPr="00E46C35">
        <w:rPr>
          <w:rFonts w:ascii="Arial" w:hAnsi="Arial" w:cs="Arial"/>
          <w:spacing w:val="-3"/>
        </w:rPr>
        <w:t xml:space="preserve"> thereafter until</w:t>
      </w:r>
      <w:r>
        <w:rPr>
          <w:rFonts w:ascii="Arial" w:hAnsi="Arial" w:cs="Arial"/>
          <w:spacing w:val="-3"/>
        </w:rPr>
        <w:t xml:space="preserve"> respective</w:t>
      </w:r>
      <w:r w:rsidRPr="00E46C35">
        <w:rPr>
          <w:rFonts w:ascii="Arial" w:hAnsi="Arial" w:cs="Arial"/>
          <w:spacing w:val="-3"/>
        </w:rPr>
        <w:t xml:space="preserve"> maturity or prior redemption;</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Interest Payment Dates:</w:t>
      </w:r>
      <w:r w:rsidRPr="00E46C35">
        <w:rPr>
          <w:rFonts w:ascii="Arial" w:hAnsi="Arial" w:cs="Arial"/>
          <w:spacing w:val="-3"/>
        </w:rPr>
        <w:tab/>
        <w:t xml:space="preserve">Semiannually on each </w:t>
      </w:r>
      <w:r>
        <w:rPr>
          <w:rFonts w:ascii="Arial" w:hAnsi="Arial" w:cs="Arial"/>
          <w:spacing w:val="-3"/>
        </w:rPr>
        <w:t>June 1 and December 1</w:t>
      </w:r>
      <w:r w:rsidRPr="00E46C35">
        <w:rPr>
          <w:rFonts w:ascii="Arial" w:hAnsi="Arial" w:cs="Arial"/>
          <w:spacing w:val="-3"/>
        </w:rPr>
        <w:t xml:space="preserve"> until </w:t>
      </w:r>
      <w:r>
        <w:rPr>
          <w:rFonts w:ascii="Arial" w:hAnsi="Arial" w:cs="Arial"/>
          <w:spacing w:val="-3"/>
        </w:rPr>
        <w:t xml:space="preserve">respective </w:t>
      </w:r>
      <w:r w:rsidRPr="00E46C35">
        <w:rPr>
          <w:rFonts w:ascii="Arial" w:hAnsi="Arial" w:cs="Arial"/>
          <w:spacing w:val="-3"/>
        </w:rPr>
        <w:t xml:space="preserve">maturity or prior redemption, commencing </w:t>
      </w:r>
      <w:r>
        <w:rPr>
          <w:rFonts w:ascii="Arial" w:hAnsi="Arial" w:cs="Arial"/>
          <w:spacing w:val="-3"/>
        </w:rPr>
        <w:t xml:space="preserve">June 1, </w:t>
      </w:r>
      <w:r w:rsidRPr="00E46C35">
        <w:rPr>
          <w:rFonts w:ascii="Arial" w:hAnsi="Arial" w:cs="Arial"/>
          <w:spacing w:val="-3"/>
        </w:rPr>
        <w:t>20</w:t>
      </w:r>
      <w:r>
        <w:rPr>
          <w:rFonts w:ascii="Arial" w:hAnsi="Arial" w:cs="Arial"/>
          <w:spacing w:val="-3"/>
        </w:rPr>
        <w:t>20</w:t>
      </w:r>
      <w:r w:rsidRPr="00E46C35">
        <w:rPr>
          <w:rFonts w:ascii="Arial" w:hAnsi="Arial" w:cs="Arial"/>
          <w:spacing w:val="-3"/>
        </w:rPr>
        <w:t>;</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Place of Payment:</w:t>
      </w:r>
      <w:r w:rsidRPr="00E46C35">
        <w:rPr>
          <w:rFonts w:ascii="Arial" w:hAnsi="Arial" w:cs="Arial"/>
          <w:spacing w:val="-3"/>
        </w:rPr>
        <w:tab/>
        <w:t>Cede &amp; Co., New York, New York.</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18</w:t>
      </w:r>
      <w:r w:rsidRPr="00E46C35">
        <w:rPr>
          <w:rFonts w:ascii="Arial" w:hAnsi="Arial" w:cs="Arial"/>
          <w:b/>
          <w:spacing w:val="-3"/>
        </w:rPr>
        <w:t>.</w:t>
      </w:r>
      <w:r w:rsidRPr="00E46C35">
        <w:rPr>
          <w:rFonts w:ascii="Arial" w:hAnsi="Arial" w:cs="Arial"/>
          <w:spacing w:val="-3"/>
        </w:rPr>
        <w:t xml:space="preserve">  The Bonds shall be respectively and substantially in the forms set forth in </w:t>
      </w:r>
      <w:r w:rsidRPr="00E46C35">
        <w:rPr>
          <w:rFonts w:ascii="Arial" w:hAnsi="Arial" w:cs="Arial"/>
          <w:spacing w:val="-3"/>
          <w:u w:val="single"/>
        </w:rPr>
        <w:t>Exhibit A</w:t>
      </w:r>
      <w:r>
        <w:rPr>
          <w:rFonts w:ascii="Arial" w:hAnsi="Arial" w:cs="Arial"/>
          <w:spacing w:val="-3"/>
        </w:rPr>
        <w:t xml:space="preserve">, </w:t>
      </w:r>
      <w:r w:rsidRPr="00E46C35">
        <w:rPr>
          <w:rFonts w:ascii="Arial" w:hAnsi="Arial" w:cs="Arial"/>
          <w:spacing w:val="-3"/>
          <w:u w:val="single"/>
        </w:rPr>
        <w:t>Exhibit B</w:t>
      </w:r>
      <w:r>
        <w:rPr>
          <w:rFonts w:ascii="Arial" w:hAnsi="Arial" w:cs="Arial"/>
          <w:spacing w:val="-3"/>
        </w:rPr>
        <w:t xml:space="preserve"> and </w:t>
      </w:r>
      <w:r w:rsidRPr="007D3F7C">
        <w:rPr>
          <w:rFonts w:ascii="Arial" w:hAnsi="Arial" w:cs="Arial"/>
          <w:spacing w:val="-3"/>
          <w:u w:val="single"/>
        </w:rPr>
        <w:t>Exhibit C</w:t>
      </w:r>
      <w:r w:rsidRPr="00E46C35">
        <w:rPr>
          <w:rFonts w:ascii="Arial" w:hAnsi="Arial" w:cs="Arial"/>
          <w:spacing w:val="-3"/>
        </w:rPr>
        <w:t xml:space="preserve">, respectively, attached hereto with such additions, deletions and omissions as may be necessary for the </w:t>
      </w:r>
      <w:r>
        <w:rPr>
          <w:rFonts w:ascii="Arial" w:hAnsi="Arial" w:cs="Arial"/>
          <w:spacing w:val="-3"/>
        </w:rPr>
        <w:t>Borough</w:t>
      </w:r>
      <w:r w:rsidRPr="00E46C35">
        <w:rPr>
          <w:rFonts w:ascii="Arial" w:hAnsi="Arial" w:cs="Arial"/>
          <w:spacing w:val="-3"/>
        </w:rPr>
        <w:t xml:space="preserve"> to market the Bonds in accordance with the requirements of DTC, upon advice of Bond Counsel to the </w:t>
      </w:r>
      <w:r>
        <w:rPr>
          <w:rFonts w:ascii="Arial" w:hAnsi="Arial" w:cs="Arial"/>
          <w:spacing w:val="-3"/>
        </w:rPr>
        <w:t>Borough</w:t>
      </w:r>
      <w:r w:rsidRPr="00E46C35">
        <w:rPr>
          <w:rFonts w:ascii="Arial" w:hAnsi="Arial" w:cs="Arial"/>
          <w:spacing w:val="-3"/>
        </w:rPr>
        <w:t xml:space="preserve"> (as hereinafter defined).</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19</w:t>
      </w:r>
      <w:r w:rsidRPr="00E46C35">
        <w:rPr>
          <w:rFonts w:ascii="Arial" w:hAnsi="Arial" w:cs="Arial"/>
          <w:b/>
          <w:spacing w:val="-3"/>
        </w:rPr>
        <w:t>.</w:t>
      </w:r>
      <w:r w:rsidRPr="00E46C35">
        <w:rPr>
          <w:rFonts w:ascii="Arial" w:hAnsi="Arial" w:cs="Arial"/>
          <w:spacing w:val="-3"/>
        </w:rPr>
        <w:t xml:space="preserve">  The Bonds shall be sold upon receipt of electronic bids on </w:t>
      </w:r>
      <w:r>
        <w:rPr>
          <w:rFonts w:ascii="Arial" w:hAnsi="Arial" w:cs="Arial"/>
          <w:spacing w:val="-3"/>
        </w:rPr>
        <w:t>Tuesday</w:t>
      </w:r>
      <w:r w:rsidRPr="00E46C35">
        <w:rPr>
          <w:rFonts w:ascii="Arial" w:hAnsi="Arial" w:cs="Arial"/>
          <w:spacing w:val="-3"/>
        </w:rPr>
        <w:t xml:space="preserve">, </w:t>
      </w:r>
      <w:r>
        <w:rPr>
          <w:rFonts w:ascii="Arial" w:hAnsi="Arial" w:cs="Arial"/>
          <w:spacing w:val="-3"/>
        </w:rPr>
        <w:t>November 26, 2019</w:t>
      </w:r>
      <w:r w:rsidRPr="00E46C35">
        <w:rPr>
          <w:rFonts w:ascii="Arial" w:hAnsi="Arial" w:cs="Arial"/>
          <w:spacing w:val="-3"/>
        </w:rPr>
        <w:t xml:space="preserve"> at 11:00 a.m. by the Chief Financial Officer of the </w:t>
      </w:r>
      <w:r>
        <w:rPr>
          <w:rFonts w:ascii="Arial" w:hAnsi="Arial" w:cs="Arial"/>
          <w:spacing w:val="-3"/>
        </w:rPr>
        <w:t>Borough</w:t>
      </w:r>
      <w:r w:rsidRPr="00E46C35">
        <w:rPr>
          <w:rFonts w:ascii="Arial" w:hAnsi="Arial" w:cs="Arial"/>
          <w:spacing w:val="-3"/>
        </w:rPr>
        <w:t xml:space="preserve"> on i-Deal’s Bidcomp®/PARITY® electronic competitive bidding system (“PARITY”), in accordance with the Notice of Sale authorized herein in </w:t>
      </w:r>
      <w:r w:rsidRPr="00E46C35">
        <w:rPr>
          <w:rFonts w:ascii="Arial" w:hAnsi="Arial" w:cs="Arial"/>
          <w:spacing w:val="-3"/>
          <w:u w:val="single"/>
        </w:rPr>
        <w:t xml:space="preserve">Exhibit </w:t>
      </w:r>
      <w:r>
        <w:rPr>
          <w:rFonts w:ascii="Arial" w:hAnsi="Arial" w:cs="Arial"/>
          <w:spacing w:val="-3"/>
          <w:u w:val="single"/>
        </w:rPr>
        <w:t>D</w:t>
      </w:r>
      <w:r w:rsidRPr="00E46C35">
        <w:rPr>
          <w:rFonts w:ascii="Arial" w:hAnsi="Arial" w:cs="Arial"/>
          <w:spacing w:val="-3"/>
        </w:rPr>
        <w:t xml:space="preserve">.  The use of the services provided by PARITY and the fees associated therewith are hereby approved.  Bond Counsel to the </w:t>
      </w:r>
      <w:r>
        <w:rPr>
          <w:rFonts w:ascii="Arial" w:hAnsi="Arial" w:cs="Arial"/>
          <w:spacing w:val="-3"/>
        </w:rPr>
        <w:t>Borough</w:t>
      </w:r>
      <w:r w:rsidRPr="00E46C35">
        <w:rPr>
          <w:rFonts w:ascii="Arial" w:hAnsi="Arial" w:cs="Arial"/>
          <w:spacing w:val="-3"/>
        </w:rPr>
        <w:t xml:space="preserve">, on behalf of the Clerk of the </w:t>
      </w:r>
      <w:r>
        <w:rPr>
          <w:rFonts w:ascii="Arial" w:hAnsi="Arial" w:cs="Arial"/>
          <w:spacing w:val="-3"/>
        </w:rPr>
        <w:t>Borough</w:t>
      </w:r>
      <w:r w:rsidRPr="00E46C35">
        <w:rPr>
          <w:rFonts w:ascii="Arial" w:hAnsi="Arial" w:cs="Arial"/>
          <w:spacing w:val="-3"/>
        </w:rPr>
        <w:t xml:space="preserve">, is hereby authorized and directed to arrange for the publication of a summary of such Notice of Sale to be published not less than seven (7) days prior to the date of sale in </w:t>
      </w:r>
      <w:r w:rsidRPr="00E46C35">
        <w:rPr>
          <w:rFonts w:ascii="Arial" w:hAnsi="Arial" w:cs="Arial"/>
          <w:spacing w:val="-3"/>
          <w:u w:val="single"/>
        </w:rPr>
        <w:t>The Bond Buyer</w:t>
      </w:r>
      <w:r w:rsidRPr="00E46C35">
        <w:rPr>
          <w:rFonts w:ascii="Arial" w:hAnsi="Arial" w:cs="Arial"/>
          <w:spacing w:val="-3"/>
        </w:rPr>
        <w:t xml:space="preserve">, a financial newspaper published and circulating in the </w:t>
      </w:r>
      <w:r>
        <w:rPr>
          <w:rFonts w:ascii="Arial" w:hAnsi="Arial" w:cs="Arial"/>
          <w:spacing w:val="-3"/>
        </w:rPr>
        <w:t>Borough</w:t>
      </w:r>
      <w:r w:rsidRPr="00E46C35">
        <w:rPr>
          <w:rFonts w:ascii="Arial" w:hAnsi="Arial" w:cs="Arial"/>
          <w:spacing w:val="-3"/>
        </w:rPr>
        <w:t xml:space="preserve"> of New York, New York and the full text of such Notice of Sale in the </w:t>
      </w:r>
      <w:r w:rsidRPr="00530E68">
        <w:rPr>
          <w:rFonts w:ascii="Arial" w:hAnsi="Arial" w:cs="Arial"/>
          <w:spacing w:val="-3"/>
          <w:u w:val="single"/>
        </w:rPr>
        <w:t>Asbury</w:t>
      </w:r>
      <w:r>
        <w:rPr>
          <w:rFonts w:ascii="Arial" w:hAnsi="Arial" w:cs="Arial"/>
          <w:spacing w:val="-3"/>
        </w:rPr>
        <w:t xml:space="preserve"> </w:t>
      </w:r>
      <w:r w:rsidRPr="00530E68">
        <w:rPr>
          <w:rFonts w:ascii="Arial" w:hAnsi="Arial" w:cs="Arial"/>
          <w:spacing w:val="-3"/>
          <w:u w:val="single"/>
        </w:rPr>
        <w:t>Park</w:t>
      </w:r>
      <w:r>
        <w:rPr>
          <w:rFonts w:ascii="Arial" w:hAnsi="Arial" w:cs="Arial"/>
          <w:spacing w:val="-3"/>
        </w:rPr>
        <w:t xml:space="preserve"> </w:t>
      </w:r>
      <w:r w:rsidRPr="00530E68">
        <w:rPr>
          <w:rFonts w:ascii="Arial" w:hAnsi="Arial" w:cs="Arial"/>
          <w:spacing w:val="-3"/>
          <w:u w:val="single"/>
        </w:rPr>
        <w:t>Press</w:t>
      </w:r>
      <w:r w:rsidRPr="00E46C35">
        <w:rPr>
          <w:rFonts w:ascii="Arial" w:hAnsi="Arial" w:cs="Arial"/>
          <w:spacing w:val="-3"/>
        </w:rPr>
        <w:t xml:space="preserve">, such Notice of Sale to be published not less than seven (7) days prior to the date of sale.  Pursuant to N.J.S.A. 40A:2-34, the </w:t>
      </w:r>
      <w:r>
        <w:rPr>
          <w:rFonts w:ascii="Arial" w:hAnsi="Arial" w:cs="Arial"/>
          <w:spacing w:val="-3"/>
        </w:rPr>
        <w:t>Borough</w:t>
      </w:r>
      <w:r w:rsidRPr="00E46C35">
        <w:rPr>
          <w:rFonts w:ascii="Arial" w:hAnsi="Arial" w:cs="Arial"/>
          <w:spacing w:val="-3"/>
        </w:rPr>
        <w:t xml:space="preserve"> hereby designates the Chief Financial Officer of the </w:t>
      </w:r>
      <w:r>
        <w:rPr>
          <w:rFonts w:ascii="Arial" w:hAnsi="Arial" w:cs="Arial"/>
          <w:spacing w:val="-3"/>
        </w:rPr>
        <w:t>Borough</w:t>
      </w:r>
      <w:r w:rsidRPr="00E46C35">
        <w:rPr>
          <w:rFonts w:ascii="Arial" w:hAnsi="Arial" w:cs="Arial"/>
          <w:spacing w:val="-3"/>
        </w:rPr>
        <w:t xml:space="preserve"> as the financial officer authorized to sell and award the Bonds in accordance with the Notice of Sale authorized herein, and such financial officers shall report in writing the results of the sale to the </w:t>
      </w:r>
      <w:r>
        <w:rPr>
          <w:rFonts w:ascii="Arial" w:hAnsi="Arial" w:cs="Arial"/>
          <w:spacing w:val="-3"/>
        </w:rPr>
        <w:t>Borough</w:t>
      </w:r>
      <w:r w:rsidRPr="00E46C35">
        <w:rPr>
          <w:rFonts w:ascii="Arial" w:hAnsi="Arial" w:cs="Arial"/>
          <w:spacing w:val="-3"/>
        </w:rPr>
        <w:t xml:space="preserve"> Council at its next regularly scheduled meeting thereafter.  The Chief Financial Officer is hereby further authorized and directed to do and accomplish all matters and things necessary or desirable to effectuate the offering and sale of the Bonds.</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spacing w:val="-3"/>
        </w:rPr>
        <w:tab/>
      </w:r>
      <w:r w:rsidRPr="00E46C35">
        <w:rPr>
          <w:rFonts w:ascii="Arial" w:hAnsi="Arial" w:cs="Arial"/>
          <w:b/>
          <w:spacing w:val="-3"/>
        </w:rPr>
        <w:t xml:space="preserve">Section </w:t>
      </w:r>
      <w:r>
        <w:rPr>
          <w:rFonts w:ascii="Arial" w:hAnsi="Arial" w:cs="Arial"/>
          <w:b/>
          <w:spacing w:val="-3"/>
        </w:rPr>
        <w:t>20</w:t>
      </w:r>
      <w:r w:rsidRPr="00E46C35">
        <w:rPr>
          <w:rFonts w:ascii="Arial" w:hAnsi="Arial" w:cs="Arial"/>
          <w:b/>
          <w:spacing w:val="-3"/>
        </w:rPr>
        <w:t>.</w:t>
      </w:r>
      <w:r w:rsidRPr="00E46C35">
        <w:rPr>
          <w:rFonts w:ascii="Arial" w:hAnsi="Arial" w:cs="Arial"/>
          <w:spacing w:val="-3"/>
        </w:rPr>
        <w:t xml:space="preserve">  The Notice of Sale for the Bonds shall be in the form set forth at </w:t>
      </w:r>
      <w:r w:rsidRPr="00E46C35">
        <w:rPr>
          <w:rFonts w:ascii="Arial" w:hAnsi="Arial" w:cs="Arial"/>
          <w:spacing w:val="-3"/>
          <w:u w:val="single"/>
        </w:rPr>
        <w:t xml:space="preserve">Exhibit </w:t>
      </w:r>
      <w:r>
        <w:rPr>
          <w:rFonts w:ascii="Arial" w:hAnsi="Arial" w:cs="Arial"/>
          <w:spacing w:val="-3"/>
          <w:u w:val="single"/>
        </w:rPr>
        <w:t>D</w:t>
      </w:r>
      <w:r w:rsidRPr="00E46C35">
        <w:rPr>
          <w:rFonts w:ascii="Arial" w:hAnsi="Arial" w:cs="Arial"/>
          <w:spacing w:val="-3"/>
        </w:rPr>
        <w:t xml:space="preserve"> attached hereto with such additions, deletions and omissions as may be necessary for the </w:t>
      </w:r>
      <w:r>
        <w:rPr>
          <w:rFonts w:ascii="Arial" w:hAnsi="Arial" w:cs="Arial"/>
          <w:spacing w:val="-3"/>
        </w:rPr>
        <w:t>Borough</w:t>
      </w:r>
      <w:r w:rsidRPr="00E46C35">
        <w:rPr>
          <w:rFonts w:ascii="Arial" w:hAnsi="Arial" w:cs="Arial"/>
          <w:spacing w:val="-3"/>
        </w:rPr>
        <w:t xml:space="preserve"> to market the Bonds, upon advice of </w:t>
      </w:r>
      <w:r>
        <w:rPr>
          <w:rFonts w:ascii="Arial" w:hAnsi="Arial" w:cs="Arial"/>
          <w:spacing w:val="-3"/>
        </w:rPr>
        <w:t xml:space="preserve">the Municipal Advisor (as hereinafter defined) and </w:t>
      </w:r>
      <w:r w:rsidRPr="00E46C35">
        <w:rPr>
          <w:rFonts w:ascii="Arial" w:hAnsi="Arial" w:cs="Arial"/>
          <w:spacing w:val="-3"/>
        </w:rPr>
        <w:t xml:space="preserve">Bond Counsel to the </w:t>
      </w:r>
      <w:r>
        <w:rPr>
          <w:rFonts w:ascii="Arial" w:hAnsi="Arial" w:cs="Arial"/>
          <w:spacing w:val="-3"/>
        </w:rPr>
        <w:t>Borough</w:t>
      </w:r>
      <w:r w:rsidRPr="00E46C35">
        <w:rPr>
          <w:rFonts w:ascii="Arial" w:hAnsi="Arial" w:cs="Arial"/>
          <w:spacing w:val="-3"/>
        </w:rPr>
        <w:t xml:space="preserve"> (as hereinafter defined).</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spacing w:val="-3"/>
        </w:rPr>
        <w:tab/>
      </w:r>
      <w:r w:rsidRPr="00E46C35">
        <w:rPr>
          <w:rFonts w:ascii="Arial" w:hAnsi="Arial" w:cs="Arial"/>
          <w:b/>
          <w:spacing w:val="-3"/>
        </w:rPr>
        <w:t xml:space="preserve">Section </w:t>
      </w:r>
      <w:r>
        <w:rPr>
          <w:rFonts w:ascii="Arial" w:hAnsi="Arial" w:cs="Arial"/>
          <w:b/>
          <w:spacing w:val="-3"/>
        </w:rPr>
        <w:t>21</w:t>
      </w:r>
      <w:r w:rsidRPr="00E46C35">
        <w:rPr>
          <w:rFonts w:ascii="Arial" w:hAnsi="Arial" w:cs="Arial"/>
          <w:b/>
          <w:spacing w:val="-3"/>
        </w:rPr>
        <w:t>.</w:t>
      </w:r>
      <w:r w:rsidRPr="00E46C35">
        <w:rPr>
          <w:rFonts w:ascii="Arial" w:hAnsi="Arial" w:cs="Arial"/>
          <w:spacing w:val="-3"/>
        </w:rPr>
        <w:t xml:space="preserve">  The Bonds shall have attached a copy thereto of the written opinion with respect to such Bonds that is to be rendered by the law firm of Wilentz, Goldman &amp; Spitzer, P.A., Bond Counsel to the </w:t>
      </w:r>
      <w:r>
        <w:rPr>
          <w:rFonts w:ascii="Arial" w:hAnsi="Arial" w:cs="Arial"/>
          <w:spacing w:val="-3"/>
        </w:rPr>
        <w:t>Borough</w:t>
      </w:r>
      <w:r w:rsidRPr="00E46C35">
        <w:rPr>
          <w:rFonts w:ascii="Arial" w:hAnsi="Arial" w:cs="Arial"/>
          <w:spacing w:val="-3"/>
        </w:rPr>
        <w:t xml:space="preserve"> (“Bond Counsel”).  The Clerk of the </w:t>
      </w:r>
      <w:r>
        <w:rPr>
          <w:rFonts w:ascii="Arial" w:hAnsi="Arial" w:cs="Arial"/>
          <w:spacing w:val="-3"/>
        </w:rPr>
        <w:t>Borough</w:t>
      </w:r>
      <w:r w:rsidRPr="00E46C35">
        <w:rPr>
          <w:rFonts w:ascii="Arial" w:hAnsi="Arial" w:cs="Arial"/>
          <w:spacing w:val="-3"/>
        </w:rPr>
        <w:t xml:space="preserve"> is hereby authorized and directed to file a signed duplicate of such written opinion in the office of the Clerk of the </w:t>
      </w:r>
      <w:r>
        <w:rPr>
          <w:rFonts w:ascii="Arial" w:hAnsi="Arial" w:cs="Arial"/>
          <w:spacing w:val="-3"/>
        </w:rPr>
        <w:t>Borough</w:t>
      </w:r>
      <w:r w:rsidRPr="00E46C35">
        <w:rPr>
          <w:rFonts w:ascii="Arial" w:hAnsi="Arial" w:cs="Arial"/>
          <w:spacing w:val="-3"/>
        </w:rPr>
        <w:t>.</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r>
      <w:r w:rsidRPr="00E46C35">
        <w:rPr>
          <w:rFonts w:ascii="Arial" w:hAnsi="Arial" w:cs="Arial"/>
          <w:b/>
          <w:bCs/>
          <w:spacing w:val="-3"/>
        </w:rPr>
        <w:t xml:space="preserve">Section </w:t>
      </w:r>
      <w:r>
        <w:rPr>
          <w:rFonts w:ascii="Arial" w:hAnsi="Arial" w:cs="Arial"/>
          <w:b/>
          <w:bCs/>
          <w:spacing w:val="-3"/>
        </w:rPr>
        <w:t>22</w:t>
      </w:r>
      <w:r w:rsidRPr="00E46C35">
        <w:rPr>
          <w:rFonts w:ascii="Arial" w:hAnsi="Arial" w:cs="Arial"/>
          <w:b/>
          <w:bCs/>
          <w:spacing w:val="-3"/>
        </w:rPr>
        <w:t xml:space="preserve">. </w:t>
      </w:r>
      <w:r w:rsidRPr="00E46C35">
        <w:rPr>
          <w:rFonts w:ascii="Arial" w:hAnsi="Arial" w:cs="Arial"/>
          <w:spacing w:val="-3"/>
        </w:rPr>
        <w:t xml:space="preserve"> Bond Counsel is hereby authorized and directed to arrange for the printing of the Bonds and for the printing and electronic posting of the Preliminary Official Statement (as hereinafter defined) and the Final Official Statement (as hereinafter defined), which Preliminary Official Statement and Final Official Statement are each hereby authorized</w:t>
      </w:r>
      <w:r>
        <w:rPr>
          <w:rFonts w:ascii="Arial" w:hAnsi="Arial" w:cs="Arial"/>
          <w:spacing w:val="-3"/>
        </w:rPr>
        <w:t xml:space="preserve"> and directed</w:t>
      </w:r>
      <w:r w:rsidRPr="00E46C35">
        <w:rPr>
          <w:rFonts w:ascii="Arial" w:hAnsi="Arial" w:cs="Arial"/>
          <w:spacing w:val="-3"/>
        </w:rPr>
        <w:t xml:space="preserve"> to be prepared by Bond Counsel, </w:t>
      </w:r>
      <w:r>
        <w:rPr>
          <w:rFonts w:ascii="Arial" w:hAnsi="Arial" w:cs="Arial"/>
          <w:spacing w:val="-3"/>
        </w:rPr>
        <w:t>Fallon &amp; Company LLP, Hazlet</w:t>
      </w:r>
      <w:r w:rsidRPr="00E46C35">
        <w:rPr>
          <w:rFonts w:ascii="Arial" w:hAnsi="Arial" w:cs="Arial"/>
          <w:spacing w:val="-3"/>
        </w:rPr>
        <w:t xml:space="preserve">, New Jersey, auditor to the </w:t>
      </w:r>
      <w:r>
        <w:rPr>
          <w:rFonts w:ascii="Arial" w:hAnsi="Arial" w:cs="Arial"/>
          <w:spacing w:val="-3"/>
        </w:rPr>
        <w:t>Borough</w:t>
      </w:r>
      <w:r w:rsidRPr="00E46C35">
        <w:rPr>
          <w:rFonts w:ascii="Arial" w:hAnsi="Arial" w:cs="Arial"/>
          <w:spacing w:val="-3"/>
        </w:rPr>
        <w:t xml:space="preserve"> (the “Auditor”), Phoenix Advisors, LLC, Bordentown, New Jersey, </w:t>
      </w:r>
      <w:r>
        <w:rPr>
          <w:rFonts w:ascii="Arial" w:hAnsi="Arial" w:cs="Arial"/>
          <w:spacing w:val="-3"/>
        </w:rPr>
        <w:t>municipal</w:t>
      </w:r>
      <w:r w:rsidRPr="00E46C35">
        <w:rPr>
          <w:rFonts w:ascii="Arial" w:hAnsi="Arial" w:cs="Arial"/>
          <w:spacing w:val="-3"/>
        </w:rPr>
        <w:t xml:space="preserve"> advisor to the </w:t>
      </w:r>
      <w:r>
        <w:rPr>
          <w:rFonts w:ascii="Arial" w:hAnsi="Arial" w:cs="Arial"/>
          <w:spacing w:val="-3"/>
        </w:rPr>
        <w:t>Borough</w:t>
      </w:r>
      <w:r w:rsidRPr="00E46C35">
        <w:rPr>
          <w:rFonts w:ascii="Arial" w:hAnsi="Arial" w:cs="Arial"/>
          <w:spacing w:val="-3"/>
        </w:rPr>
        <w:t xml:space="preserve"> (the “</w:t>
      </w:r>
      <w:r>
        <w:rPr>
          <w:rFonts w:ascii="Arial" w:hAnsi="Arial" w:cs="Arial"/>
          <w:spacing w:val="-3"/>
        </w:rPr>
        <w:t>Municipal</w:t>
      </w:r>
      <w:r w:rsidRPr="00E46C35">
        <w:rPr>
          <w:rFonts w:ascii="Arial" w:hAnsi="Arial" w:cs="Arial"/>
          <w:spacing w:val="-3"/>
        </w:rPr>
        <w:t xml:space="preserve"> Advisor”) and other </w:t>
      </w:r>
      <w:r>
        <w:rPr>
          <w:rFonts w:ascii="Arial" w:hAnsi="Arial" w:cs="Arial"/>
          <w:spacing w:val="-3"/>
        </w:rPr>
        <w:t>Borough</w:t>
      </w:r>
      <w:r w:rsidRPr="00E46C35">
        <w:rPr>
          <w:rFonts w:ascii="Arial" w:hAnsi="Arial" w:cs="Arial"/>
          <w:spacing w:val="-3"/>
        </w:rPr>
        <w:t xml:space="preserve"> officials.  Bond Counsel, the Auditor and the </w:t>
      </w:r>
      <w:r>
        <w:rPr>
          <w:rFonts w:ascii="Arial" w:hAnsi="Arial" w:cs="Arial"/>
          <w:spacing w:val="-3"/>
        </w:rPr>
        <w:t>Municipal Advisor</w:t>
      </w:r>
      <w:r w:rsidRPr="00E46C35">
        <w:rPr>
          <w:rFonts w:ascii="Arial" w:hAnsi="Arial" w:cs="Arial"/>
          <w:spacing w:val="-3"/>
        </w:rPr>
        <w:t xml:space="preserve"> are also authorized and directed to arrange for the distribution of the Preliminary Official Statement on behalf of the </w:t>
      </w:r>
      <w:r>
        <w:rPr>
          <w:rFonts w:ascii="Arial" w:hAnsi="Arial" w:cs="Arial"/>
          <w:spacing w:val="-3"/>
        </w:rPr>
        <w:t>Borough</w:t>
      </w:r>
      <w:r w:rsidRPr="00E46C35">
        <w:rPr>
          <w:rFonts w:ascii="Arial" w:hAnsi="Arial" w:cs="Arial"/>
          <w:spacing w:val="-3"/>
        </w:rPr>
        <w:t xml:space="preserve"> to those financial institutions that customarily submit bids for such Bonds.  The Mayor, Chief Financial Officer and Clerk of the </w:t>
      </w:r>
      <w:r>
        <w:rPr>
          <w:rFonts w:ascii="Arial" w:hAnsi="Arial" w:cs="Arial"/>
          <w:spacing w:val="-3"/>
        </w:rPr>
        <w:t>Borough</w:t>
      </w:r>
      <w:r w:rsidRPr="00E46C35">
        <w:rPr>
          <w:rFonts w:ascii="Arial" w:hAnsi="Arial" w:cs="Arial"/>
          <w:spacing w:val="-3"/>
        </w:rPr>
        <w:t xml:space="preserve"> are each authorized and directed to execute and deliver any certificates necessary in connection with the distribution of the Preliminary Official Statement and the Final Official Statement.  Bond Counsel, the Auditor and the </w:t>
      </w:r>
      <w:r>
        <w:rPr>
          <w:rFonts w:ascii="Arial" w:hAnsi="Arial" w:cs="Arial"/>
          <w:spacing w:val="-3"/>
        </w:rPr>
        <w:t>Municipal Advisor</w:t>
      </w:r>
      <w:r w:rsidRPr="00E46C35">
        <w:rPr>
          <w:rFonts w:ascii="Arial" w:hAnsi="Arial" w:cs="Arial"/>
          <w:spacing w:val="-3"/>
        </w:rPr>
        <w:t xml:space="preserve"> are hereby further authorized and directed</w:t>
      </w:r>
      <w:r w:rsidRPr="00E46C35">
        <w:rPr>
          <w:rFonts w:ascii="Arial" w:hAnsi="Arial" w:cs="Arial"/>
          <w:i/>
          <w:iCs/>
          <w:spacing w:val="-3"/>
        </w:rPr>
        <w:t>,</w:t>
      </w:r>
      <w:r w:rsidRPr="00E46C35">
        <w:rPr>
          <w:rFonts w:ascii="Arial" w:hAnsi="Arial" w:cs="Arial"/>
          <w:spacing w:val="-3"/>
        </w:rPr>
        <w:t xml:space="preserve"> to obtain ratings on the Bonds and to prequalify the Bonds for municipal bond insurance and to prepare and submit financial and other information on the </w:t>
      </w:r>
      <w:r>
        <w:rPr>
          <w:rFonts w:ascii="Arial" w:hAnsi="Arial" w:cs="Arial"/>
          <w:spacing w:val="-3"/>
        </w:rPr>
        <w:t>Borough</w:t>
      </w:r>
      <w:r w:rsidRPr="00E46C35">
        <w:rPr>
          <w:rFonts w:ascii="Arial" w:hAnsi="Arial" w:cs="Arial"/>
          <w:spacing w:val="-3"/>
        </w:rPr>
        <w:t xml:space="preserve"> to a rating agency and municipal bond insurers.</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BB662A">
        <w:rPr>
          <w:rFonts w:ascii="Arial" w:hAnsi="Arial" w:cs="Arial"/>
          <w:b/>
          <w:color w:val="FF0000"/>
          <w:spacing w:val="-3"/>
        </w:rPr>
        <w:tab/>
      </w:r>
      <w:r w:rsidRPr="00E46C35">
        <w:rPr>
          <w:rFonts w:ascii="Arial" w:hAnsi="Arial" w:cs="Arial"/>
          <w:b/>
          <w:spacing w:val="-3"/>
        </w:rPr>
        <w:t xml:space="preserve">Section </w:t>
      </w:r>
      <w:r>
        <w:rPr>
          <w:rFonts w:ascii="Arial" w:hAnsi="Arial" w:cs="Arial"/>
          <w:b/>
          <w:spacing w:val="-3"/>
        </w:rPr>
        <w:t>23</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hereby covenants that it will comply with any conditions subsequently imposed by the Internal Revenue Code of 1986, as amended and supplemented (the “Code”), to preserve the exemption from taxation of interest on the Bonds, including the requirement to rebate all net investment earnings on the gross proceeds above the yield on the Bonds, if necessary.</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24</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is hereby authorized to make representations and warranties, to enter into agreements and to make all arrangements with DTC, as may be necessary to provide that the Bonds will be eligible for deposit with DTC and to satisfy any Obligation undertaken in connection therewith.</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25</w:t>
      </w:r>
      <w:r w:rsidRPr="00E46C35">
        <w:rPr>
          <w:rFonts w:ascii="Arial" w:hAnsi="Arial" w:cs="Arial"/>
          <w:b/>
          <w:spacing w:val="-3"/>
        </w:rPr>
        <w:t>.</w:t>
      </w:r>
      <w:r w:rsidRPr="00E46C35">
        <w:rPr>
          <w:rFonts w:ascii="Arial" w:hAnsi="Arial" w:cs="Arial"/>
          <w:spacing w:val="-3"/>
        </w:rPr>
        <w:t xml:space="preserve">  In the event DTC may determine to discontinue providing its services with respect to the Bonds or is removed by the </w:t>
      </w:r>
      <w:r>
        <w:rPr>
          <w:rFonts w:ascii="Arial" w:hAnsi="Arial" w:cs="Arial"/>
          <w:spacing w:val="-3"/>
        </w:rPr>
        <w:t>Borough</w:t>
      </w:r>
      <w:r w:rsidRPr="00E46C35">
        <w:rPr>
          <w:rFonts w:ascii="Arial" w:hAnsi="Arial" w:cs="Arial"/>
          <w:spacing w:val="-3"/>
        </w:rPr>
        <w:t xml:space="preserve"> and if no successor securities depository is appointed, the Bonds which were previously issued in book-entry only form shall be converted to Registered Bonds (the “Registered Bonds”) in denominations of $1,000 or any integral multiple thereof, with a minimum purchase of $5,000 required.  The beneficial owner under the book-entry system, upon registration of the Bonds held in the beneficial owner's name, will become the registered owner of the Registered Obligations.  The </w:t>
      </w:r>
      <w:r>
        <w:rPr>
          <w:rFonts w:ascii="Arial" w:hAnsi="Arial" w:cs="Arial"/>
          <w:spacing w:val="-3"/>
        </w:rPr>
        <w:t>Borough</w:t>
      </w:r>
      <w:r w:rsidRPr="00E46C35">
        <w:rPr>
          <w:rFonts w:ascii="Arial" w:hAnsi="Arial" w:cs="Arial"/>
          <w:spacing w:val="-3"/>
        </w:rPr>
        <w:t xml:space="preserve"> shall be obligated to provide for the execution and delivery of the Registered Obligations in certified form.</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26</w:t>
      </w:r>
      <w:r w:rsidRPr="00E46C35">
        <w:rPr>
          <w:rFonts w:ascii="Arial" w:hAnsi="Arial" w:cs="Arial"/>
          <w:b/>
          <w:spacing w:val="-3"/>
        </w:rPr>
        <w:t>.</w:t>
      </w:r>
      <w:r w:rsidRPr="00E46C35">
        <w:rPr>
          <w:rFonts w:ascii="Arial" w:hAnsi="Arial" w:cs="Arial"/>
          <w:spacing w:val="-3"/>
        </w:rPr>
        <w:t xml:space="preserve">  The Chief Financial Officer is hereby authorized and directed to “deem final” the Official Statement (the “Official Statement”) prepared with respect to the issuance of the Bonds and pursuant to the provisions of the Rule (as hereinafter defined) and to execute a certificate regarding same.  The Chief Financial Officer is hereby authorized and directed to authorize and approve the use and distribution of the Official Statement in preliminary form (the “Preliminary Official Statement”) in connection with the offering and sale of the Bonds.  Upon the sale of the Bonds, the Preliminary Official Statement shall be modified, in consultation with Bond Counsel, to reflect the effect of the sale of the Bonds and said modified Preliminary Official Statement shall constitute the final Official Statement (the “Final Official Statement”).  The Chief Financial Officer is hereby authorized and directed to execute and deliver the Final Official Statement to the purchaser of the Bonds in accordance with the provisions of the Rule, for its use in the sale, resale and distribution of the Bonds, where and if applicable.</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27</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hereby covenants and agrees that it will comply with and carry out all of the provisions of the respective Continuing Disclosure Certificate for the Bonds (the “Certificate”), which will set forth the </w:t>
      </w:r>
      <w:r>
        <w:rPr>
          <w:rFonts w:ascii="Arial" w:hAnsi="Arial" w:cs="Arial"/>
          <w:spacing w:val="-3"/>
        </w:rPr>
        <w:t>o</w:t>
      </w:r>
      <w:r w:rsidRPr="00E46C35">
        <w:rPr>
          <w:rFonts w:ascii="Arial" w:hAnsi="Arial" w:cs="Arial"/>
          <w:spacing w:val="-3"/>
        </w:rPr>
        <w:t xml:space="preserve">bligation of the </w:t>
      </w:r>
      <w:r>
        <w:rPr>
          <w:rFonts w:ascii="Arial" w:hAnsi="Arial" w:cs="Arial"/>
          <w:spacing w:val="-3"/>
        </w:rPr>
        <w:t>Borough</w:t>
      </w:r>
      <w:r w:rsidRPr="00E46C35">
        <w:rPr>
          <w:rFonts w:ascii="Arial" w:hAnsi="Arial" w:cs="Arial"/>
          <w:spacing w:val="-3"/>
        </w:rPr>
        <w:t xml:space="preserve"> to file, as applicable, budgetary, financial and operating data on an annual basis and notices of certain enumerated events deemed material with respect to the Bonds, in accordance with the provisions of Rule 15c2-12 (the “Rule”) promulgated by the Securities and Exchange Commission pursuant to the Securities Exchange Act of 1934, as amended and supplemented.  The Chief Financial Officer of the </w:t>
      </w:r>
      <w:r>
        <w:rPr>
          <w:rFonts w:ascii="Arial" w:hAnsi="Arial" w:cs="Arial"/>
          <w:spacing w:val="-3"/>
        </w:rPr>
        <w:t>Borough</w:t>
      </w:r>
      <w:r w:rsidRPr="00E46C35">
        <w:rPr>
          <w:rFonts w:ascii="Arial" w:hAnsi="Arial" w:cs="Arial"/>
          <w:spacing w:val="-3"/>
        </w:rPr>
        <w:t xml:space="preserve"> is hereby authorized and directed to execute and deliver the respective Certificate to the purchaser of the Bonds evidencing the </w:t>
      </w:r>
      <w:r>
        <w:rPr>
          <w:rFonts w:ascii="Arial" w:hAnsi="Arial" w:cs="Arial"/>
          <w:spacing w:val="-3"/>
        </w:rPr>
        <w:t>Borough</w:t>
      </w:r>
      <w:r w:rsidRPr="00E46C35">
        <w:rPr>
          <w:rFonts w:ascii="Arial" w:hAnsi="Arial" w:cs="Arial"/>
          <w:spacing w:val="-3"/>
        </w:rPr>
        <w:t xml:space="preserve">'s undertaking with respect to the Rule.  Notwithstanding the foregoing, failure of the </w:t>
      </w:r>
      <w:r>
        <w:rPr>
          <w:rFonts w:ascii="Arial" w:hAnsi="Arial" w:cs="Arial"/>
          <w:spacing w:val="-3"/>
        </w:rPr>
        <w:t>Borough</w:t>
      </w:r>
      <w:r w:rsidRPr="00E46C35">
        <w:rPr>
          <w:rFonts w:ascii="Arial" w:hAnsi="Arial" w:cs="Arial"/>
          <w:spacing w:val="-3"/>
        </w:rPr>
        <w:t xml:space="preserve"> to comply with the Certificate shall not be considered a default on the Bonds; however, any Bondholder may take such actions as may be necessary and appropriate, including seeking mandamus or specific performance, to cause the </w:t>
      </w:r>
      <w:r>
        <w:rPr>
          <w:rFonts w:ascii="Arial" w:hAnsi="Arial" w:cs="Arial"/>
          <w:spacing w:val="-3"/>
        </w:rPr>
        <w:t>Borough</w:t>
      </w:r>
      <w:r w:rsidRPr="00E46C35">
        <w:rPr>
          <w:rFonts w:ascii="Arial" w:hAnsi="Arial" w:cs="Arial"/>
          <w:spacing w:val="-3"/>
        </w:rPr>
        <w:t xml:space="preserve"> to comply with its Obligations hereunder and thereunder.</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E46C3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r w:rsidRPr="00E46C35">
        <w:rPr>
          <w:rFonts w:ascii="Arial" w:hAnsi="Arial" w:cs="Arial"/>
          <w:spacing w:val="-3"/>
        </w:rPr>
        <w:tab/>
      </w:r>
      <w:r w:rsidRPr="00E46C35">
        <w:rPr>
          <w:rFonts w:ascii="Arial" w:hAnsi="Arial" w:cs="Arial"/>
          <w:b/>
          <w:spacing w:val="-3"/>
        </w:rPr>
        <w:t xml:space="preserve">Section </w:t>
      </w:r>
      <w:r>
        <w:rPr>
          <w:rFonts w:ascii="Arial" w:hAnsi="Arial" w:cs="Arial"/>
          <w:b/>
          <w:spacing w:val="-3"/>
        </w:rPr>
        <w:t>28</w:t>
      </w:r>
      <w:r w:rsidRPr="00E46C35">
        <w:rPr>
          <w:rFonts w:ascii="Arial" w:hAnsi="Arial" w:cs="Arial"/>
          <w:b/>
          <w:spacing w:val="-3"/>
        </w:rPr>
        <w:t>.</w:t>
      </w:r>
      <w:r w:rsidRPr="00E46C35">
        <w:rPr>
          <w:rFonts w:ascii="Arial" w:hAnsi="Arial" w:cs="Arial"/>
          <w:spacing w:val="-3"/>
        </w:rPr>
        <w:t xml:space="preserve">  The Chief Financial Officer of the </w:t>
      </w:r>
      <w:r>
        <w:rPr>
          <w:rFonts w:ascii="Arial" w:hAnsi="Arial" w:cs="Arial"/>
          <w:spacing w:val="-3"/>
        </w:rPr>
        <w:t>Borough</w:t>
      </w:r>
      <w:r w:rsidRPr="00E46C35">
        <w:rPr>
          <w:rFonts w:ascii="Arial" w:hAnsi="Arial" w:cs="Arial"/>
          <w:spacing w:val="-3"/>
        </w:rPr>
        <w:t xml:space="preserve"> is hereby authorized and directed to sell the aforesaid Bonds and to determine all matters in connection with the Bonds </w:t>
      </w:r>
      <w:r w:rsidRPr="00E46C35">
        <w:rPr>
          <w:rFonts w:ascii="Arial" w:hAnsi="Arial" w:cs="Arial"/>
        </w:rPr>
        <w:t>(including adjusting the maturity schedule or any other matters set forth in this resolution that are deemed necessary and advisable to change by the Chief Financial Officer, prior to the sale or closing of the Bonds</w:t>
      </w:r>
      <w:r w:rsidRPr="00E46C35">
        <w:rPr>
          <w:rFonts w:ascii="Arial" w:hAnsi="Arial" w:cs="Arial"/>
          <w:spacing w:val="-3"/>
        </w:rPr>
        <w:t xml:space="preserve">, all in consultation with Bond Counsel, the Auditor and the </w:t>
      </w:r>
      <w:r>
        <w:rPr>
          <w:rFonts w:ascii="Arial" w:hAnsi="Arial" w:cs="Arial"/>
          <w:spacing w:val="-3"/>
        </w:rPr>
        <w:t>Municipal Advisor</w:t>
      </w:r>
      <w:r w:rsidRPr="00E46C35">
        <w:rPr>
          <w:rFonts w:ascii="Arial" w:hAnsi="Arial" w:cs="Arial"/>
          <w:spacing w:val="-3"/>
        </w:rPr>
        <w:t xml:space="preserve">), and the manual or facsimile signature of the Chief Financial Officer of the </w:t>
      </w:r>
      <w:r>
        <w:rPr>
          <w:rFonts w:ascii="Arial" w:hAnsi="Arial" w:cs="Arial"/>
          <w:spacing w:val="-3"/>
        </w:rPr>
        <w:t>Borough</w:t>
      </w:r>
      <w:r w:rsidRPr="00E46C35">
        <w:rPr>
          <w:rFonts w:ascii="Arial" w:hAnsi="Arial" w:cs="Arial"/>
          <w:spacing w:val="-3"/>
        </w:rPr>
        <w:t xml:space="preserve"> upon any documents shall be conclusive as to all such determinations.  The Mayor, the Chief Financial Officer, the Clerk of the </w:t>
      </w:r>
      <w:r>
        <w:rPr>
          <w:rFonts w:ascii="Arial" w:hAnsi="Arial" w:cs="Arial"/>
          <w:spacing w:val="-3"/>
        </w:rPr>
        <w:t>Borough</w:t>
      </w:r>
      <w:r w:rsidRPr="00E46C35">
        <w:rPr>
          <w:rFonts w:ascii="Arial" w:hAnsi="Arial" w:cs="Arial"/>
          <w:spacing w:val="-3"/>
        </w:rPr>
        <w:t xml:space="preserve"> and any other </w:t>
      </w:r>
      <w:r>
        <w:rPr>
          <w:rFonts w:ascii="Arial" w:hAnsi="Arial" w:cs="Arial"/>
          <w:spacing w:val="-3"/>
        </w:rPr>
        <w:t>Borough</w:t>
      </w:r>
      <w:r w:rsidRPr="00E46C35">
        <w:rPr>
          <w:rFonts w:ascii="Arial" w:hAnsi="Arial" w:cs="Arial"/>
          <w:spacing w:val="-3"/>
        </w:rPr>
        <w:t xml:space="preserve"> Official or professional, including but not limited to Bond Counsel, the Auditor, the </w:t>
      </w:r>
      <w:r>
        <w:rPr>
          <w:rFonts w:ascii="Arial" w:hAnsi="Arial" w:cs="Arial"/>
          <w:spacing w:val="-3"/>
        </w:rPr>
        <w:t>Municipal Advisor</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Engineer and the </w:t>
      </w:r>
      <w:r>
        <w:rPr>
          <w:rFonts w:ascii="Arial" w:hAnsi="Arial" w:cs="Arial"/>
          <w:spacing w:val="-3"/>
        </w:rPr>
        <w:t>Borough</w:t>
      </w:r>
      <w:r w:rsidRPr="00E46C35">
        <w:rPr>
          <w:rFonts w:ascii="Arial" w:hAnsi="Arial" w:cs="Arial"/>
          <w:spacing w:val="-3"/>
        </w:rPr>
        <w:t xml:space="preserve"> Attorney (collectively, the “</w:t>
      </w:r>
      <w:r>
        <w:rPr>
          <w:rFonts w:ascii="Arial" w:hAnsi="Arial" w:cs="Arial"/>
          <w:spacing w:val="-3"/>
        </w:rPr>
        <w:t>Borough</w:t>
      </w:r>
      <w:r w:rsidRPr="00E46C35">
        <w:rPr>
          <w:rFonts w:ascii="Arial" w:hAnsi="Arial" w:cs="Arial"/>
          <w:spacing w:val="-3"/>
        </w:rPr>
        <w:t xml:space="preserve"> Officials”), are each hereby authorized and directed to execute and deliver such documents as are necessary to consummate the sale and closing of the Bonds, and to take such actions or refrain from such actions as are necessary for the issuance of the Bonds and all such actions or inactions taken by the aforesaid </w:t>
      </w:r>
      <w:r>
        <w:rPr>
          <w:rFonts w:ascii="Arial" w:hAnsi="Arial" w:cs="Arial"/>
          <w:spacing w:val="-3"/>
        </w:rPr>
        <w:t>Borough</w:t>
      </w:r>
      <w:r w:rsidRPr="00E46C35">
        <w:rPr>
          <w:rFonts w:ascii="Arial" w:hAnsi="Arial" w:cs="Arial"/>
          <w:spacing w:val="-3"/>
        </w:rPr>
        <w:t xml:space="preserve"> Officials heretofore are hereby ratified and confirmed.</w:t>
      </w:r>
    </w:p>
    <w:p w:rsidR="00BE4165" w:rsidRPr="00E46C35"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29</w:t>
      </w:r>
      <w:r w:rsidRPr="00E46C35">
        <w:rPr>
          <w:rFonts w:ascii="Arial" w:hAnsi="Arial" w:cs="Arial"/>
          <w:b/>
          <w:spacing w:val="-3"/>
        </w:rPr>
        <w:t>.</w:t>
      </w:r>
      <w:r w:rsidRPr="00E46C35">
        <w:rPr>
          <w:rFonts w:ascii="Arial" w:hAnsi="Arial" w:cs="Arial"/>
          <w:spacing w:val="-3"/>
        </w:rPr>
        <w:t xml:space="preserve">  This resolution shall take effect immediately.</w:t>
      </w:r>
    </w:p>
    <w:p w:rsidR="00024E78" w:rsidRDefault="00024E7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tbl>
      <w:tblPr>
        <w:tblW w:w="716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89"/>
        <w:gridCol w:w="985"/>
        <w:gridCol w:w="810"/>
        <w:gridCol w:w="720"/>
        <w:gridCol w:w="1080"/>
        <w:gridCol w:w="1080"/>
      </w:tblGrid>
      <w:tr w:rsidR="00CD4B0D" w:rsidTr="00CD4B0D">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rPr>
                <w:rFonts w:ascii="Arial" w:hAnsi="Arial" w:cs="Arial"/>
                <w:sz w:val="20"/>
                <w:szCs w:val="20"/>
              </w:rPr>
            </w:pPr>
            <w:r>
              <w:rPr>
                <w:rFonts w:ascii="Arial" w:hAnsi="Arial" w:cs="Arial"/>
                <w:sz w:val="20"/>
                <w:szCs w:val="20"/>
              </w:rPr>
              <w:tab/>
            </w:r>
          </w:p>
        </w:tc>
        <w:tc>
          <w:tcPr>
            <w:tcW w:w="985"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jc w:val="center"/>
              <w:rPr>
                <w:rFonts w:ascii="Arial" w:hAnsi="Arial" w:cs="Arial"/>
                <w:sz w:val="20"/>
                <w:szCs w:val="20"/>
              </w:rPr>
            </w:pPr>
            <w:r>
              <w:rPr>
                <w:rFonts w:ascii="Arial" w:hAnsi="Arial" w:cs="Arial"/>
                <w:sz w:val="20"/>
                <w:szCs w:val="20"/>
              </w:rPr>
              <w:t>Motion</w:t>
            </w: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jc w:val="center"/>
              <w:rPr>
                <w:rFonts w:ascii="Arial" w:hAnsi="Arial" w:cs="Arial"/>
                <w:sz w:val="20"/>
                <w:szCs w:val="20"/>
              </w:rPr>
            </w:pPr>
            <w:r>
              <w:rPr>
                <w:rFonts w:ascii="Arial" w:hAnsi="Arial" w:cs="Arial"/>
                <w:sz w:val="20"/>
                <w:szCs w:val="20"/>
              </w:rPr>
              <w:t>Yes</w:t>
            </w: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jc w:val="center"/>
              <w:rPr>
                <w:rFonts w:ascii="Arial" w:hAnsi="Arial" w:cs="Arial"/>
                <w:sz w:val="20"/>
                <w:szCs w:val="20"/>
              </w:rPr>
            </w:pPr>
            <w:r>
              <w:rPr>
                <w:rFonts w:ascii="Arial" w:hAnsi="Arial" w:cs="Arial"/>
                <w:sz w:val="20"/>
                <w:szCs w:val="20"/>
              </w:rPr>
              <w:t>No</w:t>
            </w: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jc w:val="center"/>
              <w:rPr>
                <w:rFonts w:ascii="Arial" w:hAnsi="Arial" w:cs="Arial"/>
                <w:sz w:val="20"/>
                <w:szCs w:val="20"/>
              </w:rPr>
            </w:pPr>
            <w:r>
              <w:rPr>
                <w:rFonts w:ascii="Arial" w:hAnsi="Arial" w:cs="Arial"/>
                <w:sz w:val="20"/>
                <w:szCs w:val="20"/>
              </w:rPr>
              <w:t>Abstain</w:t>
            </w: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spacing w:before="120" w:after="57" w:line="240" w:lineRule="atLeast"/>
              <w:jc w:val="center"/>
              <w:rPr>
                <w:rFonts w:ascii="Arial" w:hAnsi="Arial" w:cs="Arial"/>
                <w:sz w:val="20"/>
                <w:szCs w:val="20"/>
              </w:rPr>
            </w:pPr>
            <w:r>
              <w:rPr>
                <w:rFonts w:ascii="Arial" w:hAnsi="Arial" w:cs="Arial"/>
                <w:sz w:val="20"/>
                <w:szCs w:val="20"/>
              </w:rPr>
              <w:t>Absent</w:t>
            </w:r>
          </w:p>
        </w:tc>
      </w:tr>
      <w:tr w:rsidR="00CD4B0D" w:rsidTr="00CD4B0D">
        <w:trPr>
          <w:cantSplit/>
          <w:trHeight w:val="441"/>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Yassin</w:t>
            </w:r>
          </w:p>
        </w:tc>
        <w:tc>
          <w:tcPr>
            <w:tcW w:w="985" w:type="dxa"/>
            <w:tcBorders>
              <w:top w:val="single" w:sz="4" w:space="0" w:color="auto"/>
              <w:left w:val="single" w:sz="4" w:space="0" w:color="auto"/>
              <w:bottom w:val="single" w:sz="4" w:space="0" w:color="auto"/>
              <w:right w:val="single" w:sz="4" w:space="0" w:color="auto"/>
            </w:tcBorders>
          </w:tcPr>
          <w:p w:rsidR="00CD4B0D" w:rsidRDefault="00CD4B0D">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r>
      <w:tr w:rsidR="00CD4B0D" w:rsidTr="00CD4B0D">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Councilwoman Triggiano</w:t>
            </w:r>
          </w:p>
        </w:tc>
        <w:tc>
          <w:tcPr>
            <w:tcW w:w="985" w:type="dxa"/>
            <w:tcBorders>
              <w:top w:val="single" w:sz="4" w:space="0" w:color="auto"/>
              <w:left w:val="single" w:sz="4" w:space="0" w:color="auto"/>
              <w:bottom w:val="single" w:sz="4" w:space="0" w:color="auto"/>
              <w:right w:val="single" w:sz="4" w:space="0" w:color="auto"/>
            </w:tcBorders>
          </w:tcPr>
          <w:p w:rsidR="00CD4B0D" w:rsidRDefault="00CD4B0D">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r>
      <w:tr w:rsidR="00CD4B0D" w:rsidTr="00CD4B0D">
        <w:trPr>
          <w:cantSplit/>
          <w:trHeight w:val="443"/>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Ballard</w:t>
            </w:r>
          </w:p>
        </w:tc>
        <w:tc>
          <w:tcPr>
            <w:tcW w:w="985"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r>
      <w:tr w:rsidR="00CD4B0D" w:rsidTr="00CD4B0D">
        <w:trPr>
          <w:cantSplit/>
          <w:trHeight w:val="443"/>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Yngstrom</w:t>
            </w:r>
          </w:p>
        </w:tc>
        <w:tc>
          <w:tcPr>
            <w:tcW w:w="985" w:type="dxa"/>
            <w:tcBorders>
              <w:top w:val="single" w:sz="4" w:space="0" w:color="auto"/>
              <w:left w:val="single" w:sz="4" w:space="0" w:color="auto"/>
              <w:bottom w:val="single" w:sz="4" w:space="0" w:color="auto"/>
              <w:right w:val="single" w:sz="4" w:space="0" w:color="auto"/>
            </w:tcBorders>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Motion</w:t>
            </w: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r>
      <w:tr w:rsidR="00CD4B0D" w:rsidTr="00CD4B0D">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Zipprich</w:t>
            </w:r>
          </w:p>
        </w:tc>
        <w:tc>
          <w:tcPr>
            <w:tcW w:w="985"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Second</w:t>
            </w: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r>
      <w:tr w:rsidR="00CD4B0D" w:rsidTr="00CD4B0D">
        <w:trPr>
          <w:cantSplit/>
          <w:trHeight w:val="534"/>
        </w:trPr>
        <w:tc>
          <w:tcPr>
            <w:tcW w:w="249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Councilwoman Horgan</w:t>
            </w:r>
          </w:p>
        </w:tc>
        <w:tc>
          <w:tcPr>
            <w:tcW w:w="985" w:type="dxa"/>
            <w:tcBorders>
              <w:top w:val="single" w:sz="4" w:space="0" w:color="auto"/>
              <w:left w:val="single" w:sz="4" w:space="0" w:color="auto"/>
              <w:bottom w:val="single" w:sz="4" w:space="0" w:color="auto"/>
              <w:right w:val="single" w:sz="4" w:space="0" w:color="auto"/>
            </w:tcBorders>
          </w:tcPr>
          <w:p w:rsidR="00CD4B0D" w:rsidRDefault="00CD4B0D">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CD4B0D" w:rsidRDefault="00CD4B0D">
            <w:pP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D4B0D" w:rsidRDefault="00CD4B0D">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r>
    </w:tbl>
    <w:p w:rsidR="00CD4B0D" w:rsidRDefault="00CD4B0D" w:rsidP="00CD4B0D">
      <w:pPr>
        <w:suppressAutoHyphens/>
        <w:spacing w:line="240" w:lineRule="atLeast"/>
        <w:rPr>
          <w:rFonts w:ascii="Arial" w:hAnsi="Arial" w:cs="Arial"/>
          <w:sz w:val="22"/>
        </w:rPr>
      </w:pPr>
    </w:p>
    <w:p w:rsidR="00CD4B0D" w:rsidRDefault="00CD4B0D" w:rsidP="00CD4B0D">
      <w:pPr>
        <w:suppressAutoHyphens/>
        <w:spacing w:line="240" w:lineRule="atLeast"/>
        <w:rPr>
          <w:rFonts w:ascii="Arial" w:hAnsi="Arial" w:cs="Arial"/>
          <w:sz w:val="18"/>
          <w:szCs w:val="18"/>
        </w:rPr>
      </w:pPr>
      <w:r>
        <w:rPr>
          <w:rFonts w:ascii="Arial" w:hAnsi="Arial" w:cs="Arial"/>
        </w:rPr>
        <w:t>Dated:  November 13, 2019</w:t>
      </w:r>
    </w:p>
    <w:p w:rsidR="00CD4B0D" w:rsidRDefault="00CD4B0D" w:rsidP="00CD4B0D">
      <w:pPr>
        <w:rPr>
          <w:rFonts w:ascii="Arial" w:eastAsia="Times New Roman" w:hAnsi="Arial" w:cs="Arial"/>
          <w:sz w:val="18"/>
          <w:szCs w:val="18"/>
        </w:rPr>
      </w:pPr>
      <w:r>
        <w:rPr>
          <w:rFonts w:ascii="Arial" w:eastAsia="Times New Roman" w:hAnsi="Arial" w:cs="Arial"/>
          <w:sz w:val="18"/>
          <w:szCs w:val="18"/>
        </w:rPr>
        <w:t>I hereby certify the above to be a true copy of a resolution adopted by the Council of the Borough of Red Bank, in the County of Monmouth, at a meeting held on November 13, 2019.</w:t>
      </w:r>
    </w:p>
    <w:p w:rsidR="00CD4B0D" w:rsidRDefault="00CD4B0D" w:rsidP="00CD4B0D">
      <w:pPr>
        <w:rPr>
          <w:rFonts w:ascii="Arial" w:eastAsia="Times New Roman" w:hAnsi="Arial" w:cs="Arial"/>
          <w:sz w:val="18"/>
          <w:szCs w:val="18"/>
        </w:rPr>
      </w:pPr>
    </w:p>
    <w:p w:rsidR="00BE4165" w:rsidRDefault="00BE4165" w:rsidP="00CD4B0D">
      <w:pPr>
        <w:rPr>
          <w:rFonts w:ascii="Arial" w:eastAsia="Times New Roman" w:hAnsi="Arial" w:cs="Arial"/>
          <w:sz w:val="18"/>
          <w:szCs w:val="18"/>
        </w:rPr>
      </w:pPr>
    </w:p>
    <w:p w:rsidR="00BE4165" w:rsidRDefault="00BE4165" w:rsidP="00CD4B0D">
      <w:pPr>
        <w:rPr>
          <w:rFonts w:ascii="Arial" w:eastAsia="Times New Roman" w:hAnsi="Arial" w:cs="Arial"/>
          <w:sz w:val="18"/>
          <w:szCs w:val="18"/>
        </w:rPr>
      </w:pPr>
    </w:p>
    <w:p w:rsidR="00CD4B0D" w:rsidRDefault="00CD4B0D" w:rsidP="00CD4B0D">
      <w:pPr>
        <w:rPr>
          <w:rFonts w:ascii="Arial" w:eastAsia="Times New Roman" w:hAnsi="Arial" w:cs="Times New Roman"/>
          <w:sz w:val="18"/>
          <w:szCs w:val="18"/>
        </w:rPr>
      </w:pPr>
      <w:bookmarkStart w:id="0" w:name="_GoBack"/>
      <w:bookmarkEnd w:id="0"/>
      <w:r>
        <w:rPr>
          <w:rFonts w:ascii="Arial" w:eastAsia="Times New Roman" w:hAnsi="Arial" w:cs="Arial"/>
          <w:sz w:val="18"/>
          <w:szCs w:val="18"/>
        </w:rPr>
        <w:t>____________________________________________</w:t>
      </w:r>
    </w:p>
    <w:p w:rsidR="00CD4B0D" w:rsidRDefault="00CD4B0D" w:rsidP="00CD4B0D">
      <w:pPr>
        <w:rPr>
          <w:rFonts w:ascii="Arial" w:eastAsia="Times New Roman" w:hAnsi="Arial" w:cs="Arial"/>
          <w:sz w:val="18"/>
          <w:szCs w:val="18"/>
        </w:rPr>
      </w:pPr>
      <w:r>
        <w:rPr>
          <w:rFonts w:ascii="Arial" w:eastAsia="Times New Roman" w:hAnsi="Arial" w:cs="Arial"/>
          <w:sz w:val="18"/>
          <w:szCs w:val="18"/>
        </w:rPr>
        <w:t>Pamela Borghi, Municipal Clerk</w:t>
      </w:r>
    </w:p>
    <w:p w:rsidR="00BE4165" w:rsidRPr="008B3E21" w:rsidRDefault="00655D48" w:rsidP="00BE4165">
      <w:pPr>
        <w:tabs>
          <w:tab w:val="center" w:pos="4680"/>
        </w:tabs>
        <w:suppressAutoHyphens/>
        <w:jc w:val="center"/>
        <w:rPr>
          <w:rFonts w:ascii="Arial" w:hAnsi="Arial" w:cs="Arial"/>
          <w:spacing w:val="-3"/>
        </w:rPr>
      </w:pPr>
      <w:r w:rsidRPr="00E46C35">
        <w:rPr>
          <w:rFonts w:ascii="Arial" w:hAnsi="Arial" w:cs="Arial"/>
          <w:spacing w:val="-3"/>
        </w:rPr>
        <w:br w:type="page"/>
      </w:r>
      <w:r w:rsidRPr="008B3E21">
        <w:rPr>
          <w:rFonts w:ascii="Arial" w:hAnsi="Arial" w:cs="Arial"/>
          <w:b/>
          <w:spacing w:val="-3"/>
          <w:u w:val="single"/>
        </w:rPr>
        <w:t>CERTIFICATION</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8B3E21">
        <w:rPr>
          <w:rFonts w:ascii="Arial" w:hAnsi="Arial" w:cs="Arial"/>
          <w:spacing w:val="-3"/>
        </w:rPr>
        <w:tab/>
        <w:t xml:space="preserve">I, </w:t>
      </w:r>
      <w:r>
        <w:rPr>
          <w:rFonts w:ascii="Arial" w:hAnsi="Arial" w:cs="Arial"/>
          <w:spacing w:val="-3"/>
        </w:rPr>
        <w:t>PAMELA BORGHI</w:t>
      </w:r>
      <w:r w:rsidRPr="008B3E21">
        <w:rPr>
          <w:rFonts w:ascii="Arial" w:hAnsi="Arial" w:cs="Arial"/>
          <w:spacing w:val="-3"/>
        </w:rPr>
        <w:t xml:space="preserve">, Clerk of 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State of New Jersey (the "</w:t>
      </w:r>
      <w:r>
        <w:rPr>
          <w:rFonts w:ascii="Arial" w:hAnsi="Arial" w:cs="Arial"/>
          <w:spacing w:val="-3"/>
        </w:rPr>
        <w:t>Borough</w:t>
      </w:r>
      <w:r w:rsidRPr="008B3E21">
        <w:rPr>
          <w:rFonts w:ascii="Arial" w:hAnsi="Arial" w:cs="Arial"/>
          <w:spacing w:val="-3"/>
        </w:rPr>
        <w:t xml:space="preserve">"), DO HEREBY CERTIFY that the foregoing annexed extract from the minutes of the regular meeting of the </w:t>
      </w:r>
      <w:r>
        <w:rPr>
          <w:rFonts w:ascii="Arial" w:hAnsi="Arial" w:cs="Arial"/>
          <w:spacing w:val="-3"/>
        </w:rPr>
        <w:t>Borough</w:t>
      </w:r>
      <w:r w:rsidRPr="008B3E21">
        <w:rPr>
          <w:rFonts w:ascii="Arial" w:hAnsi="Arial" w:cs="Arial"/>
          <w:spacing w:val="-3"/>
        </w:rPr>
        <w:t xml:space="preserve"> Council </w:t>
      </w:r>
      <w:r>
        <w:rPr>
          <w:rFonts w:ascii="Arial" w:hAnsi="Arial" w:cs="Arial"/>
          <w:spacing w:val="-3"/>
        </w:rPr>
        <w:t xml:space="preserve">of the Borough </w:t>
      </w:r>
      <w:r w:rsidRPr="008B3E21">
        <w:rPr>
          <w:rFonts w:ascii="Arial" w:hAnsi="Arial" w:cs="Arial"/>
          <w:spacing w:val="-3"/>
        </w:rPr>
        <w:t xml:space="preserve">duly called and held on </w:t>
      </w:r>
      <w:r>
        <w:rPr>
          <w:rFonts w:ascii="Arial" w:hAnsi="Arial" w:cs="Arial"/>
          <w:spacing w:val="-3"/>
        </w:rPr>
        <w:t>November 13, 2019</w:t>
      </w:r>
      <w:r w:rsidRPr="008B3E21">
        <w:rPr>
          <w:rFonts w:ascii="Arial" w:hAnsi="Arial" w:cs="Arial"/>
          <w:spacing w:val="-3"/>
        </w:rPr>
        <w:t xml:space="preserve">, in full compliance with the Open Public Meetings Act, N.J.S.A. 10:4-6 </w:t>
      </w:r>
      <w:r w:rsidRPr="008B3E21">
        <w:rPr>
          <w:rFonts w:ascii="Arial" w:hAnsi="Arial" w:cs="Arial"/>
          <w:spacing w:val="-3"/>
          <w:u w:val="single"/>
        </w:rPr>
        <w:t>et</w:t>
      </w:r>
      <w:r w:rsidRPr="008B3E21">
        <w:rPr>
          <w:rFonts w:ascii="Arial" w:hAnsi="Arial" w:cs="Arial"/>
          <w:spacing w:val="-3"/>
        </w:rPr>
        <w:t xml:space="preserve"> </w:t>
      </w:r>
      <w:r w:rsidRPr="008B3E21">
        <w:rPr>
          <w:rFonts w:ascii="Arial" w:hAnsi="Arial" w:cs="Arial"/>
          <w:spacing w:val="-3"/>
          <w:u w:val="single"/>
        </w:rPr>
        <w:t>seq</w:t>
      </w:r>
      <w:r w:rsidRPr="008B3E21">
        <w:rPr>
          <w:rFonts w:ascii="Arial" w:hAnsi="Arial" w:cs="Arial"/>
          <w:spacing w:val="-3"/>
        </w:rPr>
        <w:t>., as amended and supplemented, has been compared by me with the original minutes thereof as officially recorded in my office in the Minute Book of such governing body and is a true, complete and correct copy thereof and of the whole of the original minutes so far as they relate to the subject matters referred to in the extract.</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8B3E21">
        <w:rPr>
          <w:rFonts w:ascii="Arial" w:hAnsi="Arial" w:cs="Arial"/>
          <w:spacing w:val="-3"/>
        </w:rPr>
        <w:tab/>
        <w:t xml:space="preserve">IN WITNESS WHEREOF, I have hereunto set my hand and affixed the corporate seal of said </w:t>
      </w:r>
      <w:r>
        <w:rPr>
          <w:rFonts w:ascii="Arial" w:hAnsi="Arial" w:cs="Arial"/>
          <w:spacing w:val="-3"/>
        </w:rPr>
        <w:t>Borough</w:t>
      </w:r>
      <w:r w:rsidRPr="008B3E21">
        <w:rPr>
          <w:rFonts w:ascii="Arial" w:hAnsi="Arial" w:cs="Arial"/>
          <w:spacing w:val="-3"/>
        </w:rPr>
        <w:t xml:space="preserve"> this ____ day of </w:t>
      </w:r>
      <w:r>
        <w:rPr>
          <w:rFonts w:ascii="Arial" w:hAnsi="Arial" w:cs="Arial"/>
          <w:spacing w:val="-3"/>
        </w:rPr>
        <w:t>November</w:t>
      </w:r>
      <w:r w:rsidRPr="008B3E21">
        <w:rPr>
          <w:rFonts w:ascii="Arial" w:hAnsi="Arial" w:cs="Arial"/>
          <w:spacing w:val="-3"/>
        </w:rPr>
        <w:t>, 201</w:t>
      </w:r>
      <w:r>
        <w:rPr>
          <w:rFonts w:ascii="Arial" w:hAnsi="Arial" w:cs="Arial"/>
          <w:spacing w:val="-3"/>
        </w:rPr>
        <w:t>9</w:t>
      </w:r>
      <w:r w:rsidRPr="008B3E21">
        <w:rPr>
          <w:rFonts w:ascii="Arial" w:hAnsi="Arial" w:cs="Arial"/>
          <w:spacing w:val="-3"/>
        </w:rPr>
        <w:t>.</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4967FA"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r w:rsidRPr="004967FA">
        <w:rPr>
          <w:rFonts w:ascii="Arial" w:hAnsi="Arial" w:cs="Arial"/>
          <w:b/>
          <w:spacing w:val="-3"/>
        </w:rPr>
        <w:t>(SEAL)</w:t>
      </w:r>
      <w:r w:rsidRPr="004967FA">
        <w:rPr>
          <w:rFonts w:ascii="Arial" w:hAnsi="Arial" w:cs="Arial"/>
          <w:b/>
          <w:spacing w:val="-3"/>
        </w:rPr>
        <w:tab/>
      </w:r>
      <w:r w:rsidRPr="004967FA">
        <w:rPr>
          <w:rFonts w:ascii="Arial" w:hAnsi="Arial" w:cs="Arial"/>
          <w:b/>
          <w:spacing w:val="-3"/>
        </w:rPr>
        <w:tab/>
        <w:t>_________________________________</w:t>
      </w:r>
    </w:p>
    <w:p w:rsidR="00BE4165" w:rsidRPr="004967FA"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b/>
          <w:spacing w:val="-3"/>
        </w:rPr>
      </w:pPr>
      <w:r w:rsidRPr="004967FA">
        <w:rPr>
          <w:rFonts w:ascii="Arial" w:hAnsi="Arial" w:cs="Arial"/>
          <w:b/>
          <w:spacing w:val="-3"/>
        </w:rPr>
        <w:tab/>
      </w:r>
      <w:r w:rsidRPr="004967FA">
        <w:rPr>
          <w:rFonts w:ascii="Arial" w:hAnsi="Arial" w:cs="Arial"/>
          <w:b/>
          <w:spacing w:val="-3"/>
        </w:rPr>
        <w:tab/>
      </w:r>
      <w:r>
        <w:rPr>
          <w:rFonts w:ascii="Arial" w:hAnsi="Arial" w:cs="Arial"/>
          <w:b/>
          <w:spacing w:val="-3"/>
        </w:rPr>
        <w:t>PAMELA BORGHI</w:t>
      </w:r>
      <w:r w:rsidRPr="004967FA">
        <w:rPr>
          <w:rFonts w:ascii="Arial" w:hAnsi="Arial" w:cs="Arial"/>
          <w:b/>
          <w:spacing w:val="-3"/>
        </w:rPr>
        <w:t>,</w:t>
      </w:r>
    </w:p>
    <w:p w:rsidR="00BE4165" w:rsidRPr="004967FA" w:rsidRDefault="00655D48"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b/>
          <w:spacing w:val="-3"/>
        </w:rPr>
      </w:pPr>
      <w:r w:rsidRPr="004967FA">
        <w:rPr>
          <w:rFonts w:ascii="Arial" w:hAnsi="Arial" w:cs="Arial"/>
          <w:b/>
          <w:spacing w:val="-3"/>
        </w:rPr>
        <w:tab/>
      </w:r>
      <w:r w:rsidRPr="004967FA">
        <w:rPr>
          <w:rFonts w:ascii="Arial" w:hAnsi="Arial" w:cs="Arial"/>
          <w:b/>
          <w:spacing w:val="-3"/>
        </w:rPr>
        <w:tab/>
        <w:t xml:space="preserve">Clerk of the </w:t>
      </w:r>
      <w:r>
        <w:rPr>
          <w:rFonts w:ascii="Arial" w:hAnsi="Arial" w:cs="Arial"/>
          <w:b/>
          <w:spacing w:val="-3"/>
        </w:rPr>
        <w:t>Borough</w:t>
      </w:r>
      <w:r w:rsidRPr="004967FA">
        <w:rPr>
          <w:rFonts w:ascii="Arial" w:hAnsi="Arial" w:cs="Arial"/>
          <w:b/>
          <w:spacing w:val="-3"/>
        </w:rPr>
        <w:t xml:space="preserve"> of </w:t>
      </w:r>
      <w:r>
        <w:rPr>
          <w:rFonts w:ascii="Arial" w:hAnsi="Arial" w:cs="Arial"/>
          <w:b/>
          <w:spacing w:val="-3"/>
        </w:rPr>
        <w:t>Red Bank</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p>
    <w:p w:rsidR="00BE4165" w:rsidRPr="00BB662A" w:rsidRDefault="00BE4165" w:rsidP="00BE4165">
      <w:pPr>
        <w:tabs>
          <w:tab w:val="center" w:pos="4680"/>
        </w:tabs>
        <w:suppressAutoHyphens/>
        <w:jc w:val="both"/>
        <w:rPr>
          <w:rFonts w:ascii="Arial" w:hAnsi="Arial" w:cs="Arial"/>
          <w:color w:val="FF0000"/>
          <w:spacing w:val="-3"/>
        </w:rPr>
        <w:sectPr w:rsidR="00BE4165" w:rsidRPr="00BB662A" w:rsidSect="00024E78">
          <w:footerReference w:type="even" r:id="rId8"/>
          <w:footerReference w:type="default" r:id="rId9"/>
          <w:footerReference w:type="first" r:id="rId10"/>
          <w:pgSz w:w="12240" w:h="20160" w:code="5"/>
          <w:pgMar w:top="1440" w:right="1440" w:bottom="1080" w:left="1440" w:header="720" w:footer="432" w:gutter="0"/>
          <w:cols w:space="720"/>
          <w:noEndnote/>
          <w:titlePg/>
          <w:docGrid w:linePitch="326"/>
        </w:sectPr>
      </w:pPr>
    </w:p>
    <w:p w:rsidR="00BE4165" w:rsidRPr="008B3E21" w:rsidRDefault="00655D48" w:rsidP="00BE4165">
      <w:pPr>
        <w:tabs>
          <w:tab w:val="center" w:pos="4680"/>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b/>
          <w:spacing w:val="-3"/>
          <w:u w:val="single"/>
        </w:rPr>
        <w:t>EXHIBIT A</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UNITED STATES OF AMERICA</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Pr>
          <w:rFonts w:ascii="Arial" w:hAnsi="Arial" w:cs="Arial"/>
          <w:b/>
        </w:rPr>
        <w:t>BOROUGH</w:t>
      </w:r>
      <w:r w:rsidRPr="008B3E21">
        <w:rPr>
          <w:rFonts w:ascii="Arial" w:hAnsi="Arial" w:cs="Arial"/>
          <w:b/>
        </w:rPr>
        <w:t xml:space="preserve"> OF </w:t>
      </w:r>
      <w:r>
        <w:rPr>
          <w:rFonts w:ascii="Arial" w:hAnsi="Arial" w:cs="Arial"/>
          <w:b/>
        </w:rPr>
        <w:t>RED BANK</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 xml:space="preserve">IN THE COUNTY OF </w:t>
      </w:r>
      <w:r>
        <w:rPr>
          <w:rFonts w:ascii="Arial" w:hAnsi="Arial" w:cs="Arial"/>
          <w:b/>
        </w:rPr>
        <w:t>MONMOUTH</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STATE OF NEW JERSEY</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center" w:pos="4680"/>
        </w:tabs>
        <w:suppressAutoHyphens/>
        <w:jc w:val="center"/>
        <w:rPr>
          <w:rFonts w:ascii="Arial" w:hAnsi="Arial" w:cs="Arial"/>
          <w:b/>
          <w:spacing w:val="-3"/>
        </w:rPr>
      </w:pPr>
      <w:r w:rsidRPr="008B3E21">
        <w:rPr>
          <w:rFonts w:ascii="Arial" w:hAnsi="Arial" w:cs="Arial"/>
          <w:b/>
          <w:spacing w:val="-3"/>
        </w:rPr>
        <w:t xml:space="preserve">GENERAL IMPROVEMENT BOND, SERIES </w:t>
      </w:r>
      <w:r>
        <w:rPr>
          <w:rFonts w:ascii="Arial" w:hAnsi="Arial" w:cs="Arial"/>
          <w:b/>
          <w:spacing w:val="-3"/>
        </w:rPr>
        <w:t>2019</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8B3E21">
        <w:rPr>
          <w:rFonts w:ascii="Arial" w:hAnsi="Arial" w:cs="Arial"/>
          <w:b/>
          <w:spacing w:val="-3"/>
          <w:u w:val="single"/>
        </w:rPr>
        <w:t>NUMBER</w:t>
      </w:r>
      <w:r w:rsidRPr="008B3E21">
        <w:rPr>
          <w:rFonts w:ascii="Arial" w:hAnsi="Arial" w:cs="Arial"/>
          <w:b/>
          <w:spacing w:val="-3"/>
        </w:rPr>
        <w:t xml:space="preserve"> GI-___</w:t>
      </w:r>
    </w:p>
    <w:tbl>
      <w:tblPr>
        <w:tblW w:w="0" w:type="auto"/>
        <w:tblLayout w:type="fixed"/>
        <w:tblLook w:val="0000" w:firstRow="0" w:lastRow="0" w:firstColumn="0" w:lastColumn="0" w:noHBand="0" w:noVBand="0"/>
      </w:tblPr>
      <w:tblGrid>
        <w:gridCol w:w="2358"/>
        <w:gridCol w:w="2340"/>
        <w:gridCol w:w="2407"/>
        <w:gridCol w:w="2178"/>
      </w:tblGrid>
      <w:tr w:rsidR="00477FAD" w:rsidTr="00BE4165">
        <w:trPr>
          <w:trHeight w:val="989"/>
        </w:trPr>
        <w:tc>
          <w:tcPr>
            <w:tcW w:w="235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 xml:space="preserve">DATE OF </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u w:val="single"/>
              </w:rPr>
              <w:t>ORIGINAL ISSUE</w:t>
            </w:r>
          </w:p>
        </w:tc>
        <w:tc>
          <w:tcPr>
            <w:tcW w:w="2340"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MATURITY</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      DATE      </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RATE OF</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INTEREST</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PER ANNUM</w:t>
            </w:r>
          </w:p>
        </w:tc>
        <w:tc>
          <w:tcPr>
            <w:tcW w:w="217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right"/>
              <w:rPr>
                <w:rFonts w:ascii="Arial" w:hAnsi="Arial" w:cs="Arial"/>
                <w:b/>
                <w:spacing w:val="-3"/>
              </w:rPr>
            </w:pPr>
            <w:r w:rsidRPr="008B3E21">
              <w:rPr>
                <w:rFonts w:ascii="Arial" w:hAnsi="Arial" w:cs="Arial"/>
                <w:b/>
                <w:spacing w:val="-3"/>
                <w:u w:val="single"/>
              </w:rPr>
              <w:t>CUSIP NUMBER</w:t>
            </w:r>
          </w:p>
        </w:tc>
      </w:tr>
      <w:tr w:rsidR="00477FAD" w:rsidTr="00BE4165">
        <w:trPr>
          <w:trHeight w:val="332"/>
        </w:trPr>
        <w:tc>
          <w:tcPr>
            <w:tcW w:w="235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Date of Delivery</w:t>
            </w:r>
          </w:p>
        </w:tc>
        <w:tc>
          <w:tcPr>
            <w:tcW w:w="2340"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December 1</w:t>
            </w:r>
            <w:r w:rsidRPr="008B3E21">
              <w:rPr>
                <w:rFonts w:ascii="Arial" w:hAnsi="Arial" w:cs="Arial"/>
                <w:spacing w:val="-3"/>
              </w:rPr>
              <w:t>, ____</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_____%</w:t>
            </w:r>
          </w:p>
        </w:tc>
        <w:tc>
          <w:tcPr>
            <w:tcW w:w="217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756299___</w:t>
            </w:r>
          </w:p>
        </w:tc>
      </w:tr>
    </w:tbl>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REGISTERED OWNER</w:t>
      </w:r>
      <w:r w:rsidRPr="008B3E21">
        <w:rPr>
          <w:rFonts w:ascii="Arial" w:hAnsi="Arial" w:cs="Arial"/>
          <w:spacing w:val="-3"/>
        </w:rPr>
        <w:t>:  Cede &amp; Co., New York, New York</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PRINCIPAL SUM</w:t>
      </w:r>
      <w:r w:rsidRPr="008B3E21">
        <w:rPr>
          <w:rFonts w:ascii="Arial" w:hAnsi="Arial" w:cs="Arial"/>
          <w:spacing w:val="-3"/>
        </w:rPr>
        <w:t>:</w:t>
      </w:r>
      <w:r w:rsidRPr="008B3E21">
        <w:rPr>
          <w:rFonts w:ascii="Arial" w:hAnsi="Arial" w:cs="Arial"/>
          <w:spacing w:val="-3"/>
        </w:rPr>
        <w:tab/>
        <w:t>_________________________ Dollars</w:t>
      </w: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r>
      <w:r w:rsidRPr="008B3E21">
        <w:rPr>
          <w:rFonts w:ascii="Arial" w:hAnsi="Arial" w:cs="Arial"/>
          <w:spacing w:val="-3"/>
        </w:rPr>
        <w:tab/>
        <w:t>($_______________)</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a body politic and corporate of the State of New Jersey (the “</w:t>
      </w:r>
      <w:r>
        <w:rPr>
          <w:rFonts w:ascii="Arial" w:hAnsi="Arial" w:cs="Arial"/>
          <w:spacing w:val="-3"/>
        </w:rPr>
        <w:t>Borough</w:t>
      </w:r>
      <w:r w:rsidRPr="008B3E21">
        <w:rPr>
          <w:rFonts w:ascii="Arial" w:hAnsi="Arial" w:cs="Arial"/>
          <w:spacing w:val="-3"/>
        </w:rPr>
        <w:t>”), hereby acknowledges itself indebted and for value received promises to pay to CEDE &amp; CO., as nominee of The Depository Trust Company, New York, New York, which will act as Securities Depository (“Securities Depository”), on the Maturity Date specified above, the Principal Sum specified above, and to pay interest on such sum from the Date of Original Issue of this Bond at the Rate of Interest Per Annum specified above semiannually on the fi</w:t>
      </w:r>
      <w:r>
        <w:rPr>
          <w:rFonts w:ascii="Arial" w:hAnsi="Arial" w:cs="Arial"/>
          <w:spacing w:val="-3"/>
        </w:rPr>
        <w:t>rst</w:t>
      </w:r>
      <w:r w:rsidRPr="008B3E21">
        <w:rPr>
          <w:rFonts w:ascii="Arial" w:hAnsi="Arial" w:cs="Arial"/>
          <w:spacing w:val="-3"/>
        </w:rPr>
        <w:t xml:space="preserve"> day of </w:t>
      </w:r>
      <w:r>
        <w:rPr>
          <w:rFonts w:ascii="Arial" w:hAnsi="Arial" w:cs="Arial"/>
          <w:spacing w:val="-3"/>
        </w:rPr>
        <w:t>June and December</w:t>
      </w:r>
      <w:r w:rsidRPr="008B3E21">
        <w:rPr>
          <w:rFonts w:ascii="Arial" w:hAnsi="Arial" w:cs="Arial"/>
          <w:spacing w:val="-3"/>
        </w:rPr>
        <w:t xml:space="preserve"> (each an “Interest Payment Date”) in each year until maturity or prior redemption, commencing </w:t>
      </w:r>
      <w:r>
        <w:rPr>
          <w:rFonts w:ascii="Arial" w:hAnsi="Arial" w:cs="Arial"/>
          <w:spacing w:val="-3"/>
        </w:rPr>
        <w:t>June 1, 2020</w:t>
      </w:r>
      <w:r w:rsidRPr="008B3E21">
        <w:rPr>
          <w:rFonts w:ascii="Arial" w:hAnsi="Arial" w:cs="Arial"/>
          <w:spacing w:val="-3"/>
        </w:rPr>
        <w:t xml:space="preserve">.  Principal of and interest on this Bond will be paid to the Securities Depository by the </w:t>
      </w:r>
      <w:r>
        <w:rPr>
          <w:rFonts w:ascii="Arial" w:hAnsi="Arial" w:cs="Arial"/>
          <w:spacing w:val="-3"/>
        </w:rPr>
        <w:t>Borough</w:t>
      </w:r>
      <w:r w:rsidRPr="008B3E21">
        <w:rPr>
          <w:rFonts w:ascii="Arial" w:hAnsi="Arial" w:cs="Arial"/>
          <w:spacing w:val="-3"/>
        </w:rPr>
        <w:t xml:space="preserve"> or a duly designated paying agent and will be credited to the Participants (“Participants”) of The Depository Trust Company as listed on the records of The Depository Trust Company as of the f</w:t>
      </w:r>
      <w:r>
        <w:rPr>
          <w:rFonts w:ascii="Arial" w:hAnsi="Arial" w:cs="Arial"/>
          <w:spacing w:val="-3"/>
        </w:rPr>
        <w:t>ifteenth</w:t>
      </w:r>
      <w:r w:rsidRPr="008B3E21">
        <w:rPr>
          <w:rFonts w:ascii="Arial" w:hAnsi="Arial" w:cs="Arial"/>
          <w:spacing w:val="-3"/>
        </w:rPr>
        <w:t xml:space="preserve"> day of </w:t>
      </w:r>
      <w:r>
        <w:rPr>
          <w:rFonts w:ascii="Arial" w:hAnsi="Arial" w:cs="Arial"/>
          <w:spacing w:val="-3"/>
        </w:rPr>
        <w:t>May and November</w:t>
      </w:r>
      <w:r w:rsidRPr="008B3E21">
        <w:rPr>
          <w:rFonts w:ascii="Arial" w:hAnsi="Arial" w:cs="Arial"/>
          <w:spacing w:val="-3"/>
        </w:rPr>
        <w:t xml:space="preserve"> preceding each Interest Payment Date (the “Record Dates” for such payments).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This Bond is not transferable as to principal or interest except to an authorized nominee of The Depository Trust Company.  The Depository Trust Company shall be responsible for maintaining the book-entry system for recording the interests of its Participants or the transfers of the interests among its Participants.  The Participants are responsible for maintaining records regarding the beneficial ownership interests in the Bonds on behalf of individual purchasers.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Bonds of this issue maturing prior to </w:t>
      </w:r>
      <w:r>
        <w:rPr>
          <w:rFonts w:ascii="Arial" w:hAnsi="Arial" w:cs="Arial"/>
          <w:spacing w:val="-3"/>
        </w:rPr>
        <w:t>December 1, 2027</w:t>
      </w:r>
      <w:r w:rsidRPr="008B3E21">
        <w:rPr>
          <w:rFonts w:ascii="Arial" w:hAnsi="Arial" w:cs="Arial"/>
          <w:spacing w:val="-3"/>
        </w:rPr>
        <w:t xml:space="preserve"> are not subject to redemption prior to their stated maturities.  The Bonds of this issue maturing on or after </w:t>
      </w:r>
      <w:r>
        <w:rPr>
          <w:rFonts w:ascii="Arial" w:hAnsi="Arial" w:cs="Arial"/>
          <w:spacing w:val="-3"/>
        </w:rPr>
        <w:t>December 1, 2027</w:t>
      </w:r>
      <w:r w:rsidRPr="008B3E21">
        <w:rPr>
          <w:rFonts w:ascii="Arial" w:hAnsi="Arial" w:cs="Arial"/>
          <w:spacing w:val="-3"/>
        </w:rPr>
        <w:t xml:space="preserve"> are subject to redemption at the option of the </w:t>
      </w:r>
      <w:r>
        <w:rPr>
          <w:rFonts w:ascii="Arial" w:hAnsi="Arial" w:cs="Arial"/>
          <w:spacing w:val="-3"/>
        </w:rPr>
        <w:t>Borough</w:t>
      </w:r>
      <w:r w:rsidRPr="008B3E21">
        <w:rPr>
          <w:rFonts w:ascii="Arial" w:hAnsi="Arial" w:cs="Arial"/>
          <w:spacing w:val="-3"/>
        </w:rPr>
        <w:t xml:space="preserve">, in whole or in part, on any date on or after </w:t>
      </w:r>
      <w:r>
        <w:rPr>
          <w:rFonts w:ascii="Arial" w:hAnsi="Arial" w:cs="Arial"/>
          <w:spacing w:val="-3"/>
        </w:rPr>
        <w:t>December 1, 2026</w:t>
      </w:r>
      <w:r w:rsidRPr="008B3E21">
        <w:rPr>
          <w:rFonts w:ascii="Arial" w:hAnsi="Arial" w:cs="Arial"/>
          <w:spacing w:val="-3"/>
        </w:rPr>
        <w:t>, upon notice as required herein at one hundred percent (100%) of the principal amount being redeemed (the “Redemption Price”), plus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spacing w:val="-3"/>
        </w:rPr>
        <w:t xml:space="preserve">Notice of Redemption (“Notice of Redemption”) shall be given by first class mail, at least thirty (30) but not more than sixty (60) days prior to the date fixed for redemption, in a sealed envelope with postage prepaid to the owners of the Bonds at their respective addresses as they last appear on the registration books kept for that purpose by the </w:t>
      </w:r>
      <w:r>
        <w:rPr>
          <w:rFonts w:ascii="Arial" w:hAnsi="Arial" w:cs="Arial"/>
          <w:spacing w:val="-3"/>
        </w:rPr>
        <w:t>Borough</w:t>
      </w:r>
      <w:r w:rsidRPr="008B3E21">
        <w:rPr>
          <w:rFonts w:ascii="Arial" w:hAnsi="Arial" w:cs="Arial"/>
          <w:spacing w:val="-3"/>
        </w:rPr>
        <w:t xml:space="preserve"> or a duly appointed bond registrar.  So long as The Depository Trust Company (or any successor thereto) acts as Securities Depository for the Bonds, Notices of Redemption shall be sent to such depository and shall not be sent to the beneficial owners of the Bonds.  Any failure of such depository to advise any of its Participants or any failure of any Participant to notify any beneficial owner of any Notice of Redemption shall not affect the validity of the redemption proceedings.  If the </w:t>
      </w:r>
      <w:r>
        <w:rPr>
          <w:rFonts w:ascii="Arial" w:hAnsi="Arial" w:cs="Arial"/>
          <w:spacing w:val="-3"/>
        </w:rPr>
        <w:t>Borough</w:t>
      </w:r>
      <w:r w:rsidRPr="008B3E21">
        <w:rPr>
          <w:rFonts w:ascii="Arial" w:hAnsi="Arial" w:cs="Arial"/>
          <w:spacing w:val="-3"/>
        </w:rPr>
        <w:t xml:space="preserve"> determines to redeem a portion of the Bonds prior to maturity, such Bonds shall be redeemed by the </w:t>
      </w:r>
      <w:r>
        <w:rPr>
          <w:rFonts w:ascii="Arial" w:hAnsi="Arial" w:cs="Arial"/>
          <w:spacing w:val="-3"/>
        </w:rPr>
        <w:t>Borough</w:t>
      </w:r>
      <w:r w:rsidRPr="008B3E21">
        <w:rPr>
          <w:rFonts w:ascii="Arial" w:hAnsi="Arial" w:cs="Arial"/>
          <w:spacing w:val="-3"/>
        </w:rPr>
        <w:t xml:space="preserve"> in inverse order of maturity and within any maturity shall be selected by the </w:t>
      </w:r>
      <w:r>
        <w:rPr>
          <w:rFonts w:ascii="Arial" w:hAnsi="Arial" w:cs="Arial"/>
          <w:spacing w:val="-3"/>
        </w:rPr>
        <w:t>Borough</w:t>
      </w:r>
      <w:r w:rsidRPr="008B3E21">
        <w:rPr>
          <w:rFonts w:ascii="Arial" w:hAnsi="Arial" w:cs="Arial"/>
          <w:spacing w:val="-3"/>
        </w:rPr>
        <w:t xml:space="preserve"> by lot.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If Notice of Redemption has been given as provided herein, the Bonds or the portion thereof called for redemption shall be due and payable on the date fixed for redemption at the Redemption Price, together with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B32245"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This Bond is one of an authorized issue of Bonds issued pursuant to the Local Bond Law, N.J.S.A. 40A:2-1 </w:t>
      </w:r>
      <w:r w:rsidRPr="008B3E21">
        <w:rPr>
          <w:rFonts w:ascii="Arial" w:hAnsi="Arial" w:cs="Arial"/>
          <w:spacing w:val="-3"/>
          <w:u w:val="single"/>
        </w:rPr>
        <w:t>et</w:t>
      </w:r>
      <w:r w:rsidRPr="008B3E21">
        <w:rPr>
          <w:rFonts w:ascii="Arial" w:hAnsi="Arial" w:cs="Arial"/>
          <w:spacing w:val="-3"/>
        </w:rPr>
        <w:t xml:space="preserve"> </w:t>
      </w:r>
      <w:r w:rsidRPr="008B3E21">
        <w:rPr>
          <w:rFonts w:ascii="Arial" w:hAnsi="Arial" w:cs="Arial"/>
          <w:spacing w:val="-3"/>
          <w:u w:val="single"/>
        </w:rPr>
        <w:t>seq</w:t>
      </w:r>
      <w:r w:rsidRPr="008B3E21">
        <w:rPr>
          <w:rFonts w:ascii="Arial" w:hAnsi="Arial" w:cs="Arial"/>
          <w:spacing w:val="-3"/>
        </w:rPr>
        <w:t xml:space="preserve">., as amended and supplemented (the “Local Bond Law”), </w:t>
      </w:r>
      <w:r>
        <w:rPr>
          <w:rFonts w:ascii="Arial" w:hAnsi="Arial" w:cs="Arial"/>
          <w:spacing w:val="-3"/>
        </w:rPr>
        <w:t>various bond ordinances duly adopted by the Borough Council of the Borough and a</w:t>
      </w:r>
      <w:r w:rsidRPr="008B3E21">
        <w:rPr>
          <w:rFonts w:ascii="Arial" w:hAnsi="Arial" w:cs="Arial"/>
          <w:spacing w:val="-3"/>
        </w:rPr>
        <w:t xml:space="preserve"> resolution of the </w:t>
      </w:r>
      <w:r>
        <w:rPr>
          <w:rFonts w:ascii="Arial" w:hAnsi="Arial" w:cs="Arial"/>
          <w:spacing w:val="-3"/>
        </w:rPr>
        <w:t>Borough</w:t>
      </w:r>
      <w:r w:rsidRPr="008B3E21">
        <w:rPr>
          <w:rFonts w:ascii="Arial" w:hAnsi="Arial" w:cs="Arial"/>
          <w:spacing w:val="-3"/>
        </w:rPr>
        <w:t xml:space="preserve"> Council </w:t>
      </w:r>
      <w:r>
        <w:rPr>
          <w:rFonts w:ascii="Arial" w:hAnsi="Arial" w:cs="Arial"/>
          <w:spacing w:val="-3"/>
        </w:rPr>
        <w:t xml:space="preserve">of the Borough </w:t>
      </w:r>
      <w:r w:rsidRPr="008B3E21">
        <w:rPr>
          <w:rFonts w:ascii="Arial" w:hAnsi="Arial" w:cs="Arial"/>
          <w:spacing w:val="-3"/>
        </w:rPr>
        <w:t xml:space="preserve">duly adopted </w:t>
      </w:r>
      <w:r>
        <w:rPr>
          <w:rFonts w:ascii="Arial" w:hAnsi="Arial" w:cs="Arial"/>
          <w:spacing w:val="-3"/>
        </w:rPr>
        <w:t xml:space="preserve">on November 13, 2019 </w:t>
      </w:r>
      <w:r w:rsidRPr="00B32245">
        <w:rPr>
          <w:rFonts w:ascii="Arial" w:hAnsi="Arial" w:cs="Arial"/>
          <w:spacing w:val="-3"/>
        </w:rPr>
        <w:t xml:space="preserve">entitled, </w:t>
      </w:r>
      <w:r>
        <w:rPr>
          <w:rFonts w:ascii="Arial" w:hAnsi="Arial" w:cs="Arial"/>
          <w:spacing w:val="-3"/>
        </w:rPr>
        <w:t>“</w:t>
      </w:r>
      <w:r w:rsidRPr="00B32245">
        <w:rPr>
          <w:rFonts w:ascii="Arial" w:hAnsi="Arial"/>
          <w:szCs w:val="24"/>
        </w:rPr>
        <w:t xml:space="preserve">RESOLUTION PROVIDING FOR THE COMBINATION OF CERTAIN BOND ORDINANCES AND DETERMINING THE FORM AND OTHER DETAILS OF THE OFFERING OF </w:t>
      </w:r>
      <w:r>
        <w:rPr>
          <w:rFonts w:ascii="Arial" w:hAnsi="Arial"/>
          <w:szCs w:val="24"/>
        </w:rPr>
        <w:t>$7,134,000</w:t>
      </w:r>
      <w:r w:rsidRPr="00B32245">
        <w:rPr>
          <w:rFonts w:ascii="Arial" w:hAnsi="Arial"/>
          <w:szCs w:val="24"/>
        </w:rPr>
        <w:t xml:space="preserve"> GENERAL OBLIGATION BONDS, SERIES 2019 CONSISTING OF </w:t>
      </w:r>
      <w:r>
        <w:rPr>
          <w:rFonts w:ascii="Arial" w:hAnsi="Arial"/>
          <w:szCs w:val="24"/>
        </w:rPr>
        <w:t>$2,712,000</w:t>
      </w:r>
      <w:r w:rsidRPr="00B32245">
        <w:rPr>
          <w:rFonts w:ascii="Arial" w:hAnsi="Arial"/>
          <w:szCs w:val="24"/>
        </w:rPr>
        <w:t xml:space="preserve"> GENERAL IMPROVEMENT BONDS, SERIES 2019</w:t>
      </w:r>
      <w:r>
        <w:rPr>
          <w:rFonts w:ascii="Arial" w:hAnsi="Arial"/>
          <w:szCs w:val="24"/>
        </w:rPr>
        <w:t>, $3,700,000</w:t>
      </w:r>
      <w:r w:rsidRPr="00B32245">
        <w:rPr>
          <w:rFonts w:ascii="Arial" w:hAnsi="Arial"/>
          <w:szCs w:val="24"/>
        </w:rPr>
        <w:t xml:space="preserve"> </w:t>
      </w:r>
      <w:r>
        <w:rPr>
          <w:rFonts w:ascii="Arial" w:hAnsi="Arial"/>
          <w:szCs w:val="24"/>
        </w:rPr>
        <w:t>WATER-SEWER UTILITY BONDS</w:t>
      </w:r>
      <w:r w:rsidRPr="00B32245">
        <w:rPr>
          <w:rFonts w:ascii="Arial" w:hAnsi="Arial"/>
          <w:szCs w:val="24"/>
        </w:rPr>
        <w:t xml:space="preserve">, SERIES 2019 </w:t>
      </w:r>
      <w:r>
        <w:rPr>
          <w:rFonts w:ascii="Arial" w:hAnsi="Arial"/>
          <w:szCs w:val="24"/>
        </w:rPr>
        <w:t xml:space="preserve">AND $722,000 PARKING UTILITY BONDS, SERIES 2019 </w:t>
      </w:r>
      <w:r w:rsidRPr="00B32245">
        <w:rPr>
          <w:rFonts w:ascii="Arial" w:hAnsi="Arial"/>
          <w:szCs w:val="24"/>
        </w:rPr>
        <w:t xml:space="preserve">OF THE </w:t>
      </w:r>
      <w:r>
        <w:rPr>
          <w:rFonts w:ascii="Arial" w:hAnsi="Arial"/>
          <w:szCs w:val="24"/>
        </w:rPr>
        <w:t>BOROUGH</w:t>
      </w:r>
      <w:r w:rsidRPr="00B32245">
        <w:rPr>
          <w:rFonts w:ascii="Arial" w:hAnsi="Arial"/>
          <w:szCs w:val="24"/>
        </w:rPr>
        <w:t xml:space="preserve"> OF </w:t>
      </w:r>
      <w:r>
        <w:rPr>
          <w:rFonts w:ascii="Arial" w:hAnsi="Arial"/>
          <w:szCs w:val="24"/>
        </w:rPr>
        <w:t>RED BANK</w:t>
      </w:r>
      <w:r w:rsidRPr="00B32245">
        <w:rPr>
          <w:rFonts w:ascii="Arial" w:hAnsi="Arial"/>
          <w:szCs w:val="24"/>
        </w:rPr>
        <w:t xml:space="preserve">, IN THE COUNTY OF </w:t>
      </w:r>
      <w:r>
        <w:rPr>
          <w:rFonts w:ascii="Arial" w:hAnsi="Arial"/>
          <w:szCs w:val="24"/>
        </w:rPr>
        <w:t>MONMOUTH</w:t>
      </w:r>
      <w:r w:rsidRPr="00B32245">
        <w:rPr>
          <w:rFonts w:ascii="Arial" w:hAnsi="Arial"/>
          <w:szCs w:val="24"/>
        </w:rPr>
        <w:t>, STATE OF NEW JERSEY AND PROVIDING FOR THEIR SALE</w:t>
      </w:r>
      <w:r w:rsidRPr="008B3E21">
        <w:rPr>
          <w:rFonts w:ascii="Arial" w:hAnsi="Arial" w:cs="Arial"/>
          <w:spacing w:val="-3"/>
        </w:rPr>
        <w:t>”</w:t>
      </w:r>
      <w:r w:rsidRPr="00B32245">
        <w:rPr>
          <w:rFonts w:ascii="Arial" w:hAnsi="Arial" w:cs="Arial"/>
          <w:spacing w:val="-3"/>
        </w:rPr>
        <w: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full faith and credit of the </w:t>
      </w:r>
      <w:r>
        <w:rPr>
          <w:rFonts w:ascii="Arial" w:hAnsi="Arial" w:cs="Arial"/>
          <w:spacing w:val="-3"/>
        </w:rPr>
        <w:t>Borough</w:t>
      </w:r>
      <w:r w:rsidRPr="008B3E21">
        <w:rPr>
          <w:rFonts w:ascii="Arial" w:hAnsi="Arial" w:cs="Arial"/>
          <w:spacing w:val="-3"/>
        </w:rPr>
        <w:t xml:space="preserve"> are hereby irrevocably pledged for the punctual payment of the principal of and the interest on this Bond according to its terms.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It is hereby certified and recited that all conditions, acts and things required by the Constitution or the statutes of the State of New Jersey to exist, to have happened or to have been performed precedent to or in the issuance of this Bond exist, have happened and have been performed and that the issue of Bonds of which this is one, together with all other indebtedness of the </w:t>
      </w:r>
      <w:r>
        <w:rPr>
          <w:rFonts w:ascii="Arial" w:hAnsi="Arial" w:cs="Arial"/>
          <w:spacing w:val="-3"/>
        </w:rPr>
        <w:t>Borough</w:t>
      </w:r>
      <w:r w:rsidRPr="008B3E21">
        <w:rPr>
          <w:rFonts w:ascii="Arial" w:hAnsi="Arial" w:cs="Arial"/>
          <w:spacing w:val="-3"/>
        </w:rPr>
        <w:t>, is within every debt and other limit prescribed by such Constitution or statutes.</w:t>
      </w:r>
    </w:p>
    <w:p w:rsidR="00BE4165" w:rsidRPr="008B3E21" w:rsidRDefault="00BE4165" w:rsidP="00BE4165">
      <w:pPr>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Pr>
          <w:rFonts w:ascii="Arial" w:hAnsi="Arial" w:cs="Arial"/>
          <w:spacing w:val="-3"/>
        </w:rPr>
        <w:tab/>
      </w:r>
      <w:r w:rsidRPr="008B3E21">
        <w:rPr>
          <w:rFonts w:ascii="Arial" w:hAnsi="Arial" w:cs="Arial"/>
          <w:spacing w:val="-3"/>
        </w:rPr>
        <w:t xml:space="preserve">IN WITNESS WHEREOF, 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State of New Jersey has caused this Bond to be executed in its name by the manual or facsimile signatures of its Mayor and its Chief Financial Officer, its corporate seal to be hereunto imprinted or affixed to this Bond, and the seal to be attested to by the manual signature of the its Clerk, and this Bond to be dated the Date of Original Issue as specified above.</w:t>
      </w:r>
    </w:p>
    <w:p w:rsidR="00BE4165" w:rsidRPr="008B3E21"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spacing w:val="-3"/>
        </w:rPr>
      </w:pP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Pr>
          <w:rFonts w:ascii="Arial" w:hAnsi="Arial" w:cs="Arial"/>
          <w:b/>
          <w:spacing w:val="-3"/>
        </w:rPr>
        <w:t>BOROUGH</w:t>
      </w:r>
      <w:r w:rsidRPr="00FD6169">
        <w:rPr>
          <w:rFonts w:ascii="Arial" w:hAnsi="Arial" w:cs="Arial"/>
          <w:b/>
          <w:spacing w:val="-3"/>
        </w:rPr>
        <w:t xml:space="preserve"> OF </w:t>
      </w:r>
      <w:r>
        <w:rPr>
          <w:rFonts w:ascii="Arial" w:hAnsi="Arial" w:cs="Arial"/>
          <w:b/>
          <w:spacing w:val="-3"/>
        </w:rPr>
        <w:t>RED BANK</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 xml:space="preserve">IN THE COUNTY OF </w:t>
      </w:r>
      <w:r>
        <w:rPr>
          <w:rFonts w:ascii="Arial" w:hAnsi="Arial" w:cs="Arial"/>
          <w:b/>
          <w:spacing w:val="-3"/>
        </w:rPr>
        <w:t>MONMOUTH</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STATE OF NEW JERSEY</w:t>
      </w: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414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rPr>
        <w:t>ATTEST:</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PASQUALE MENNA</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(SEAL)</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Mayor</w:t>
      </w: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u w:val="single"/>
        </w:rPr>
        <w:t>[FORM OF BOND; DO NOT EXECUTE]</w:t>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Pr>
          <w:rFonts w:ascii="Arial" w:hAnsi="Arial" w:cs="Arial"/>
          <w:b/>
          <w:spacing w:val="-3"/>
        </w:rPr>
        <w:t>PAMELA BORGHI,</w:t>
      </w:r>
      <w:r>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PETER O’REILLY</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Clerk</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Chief Financial Officer</w:t>
      </w:r>
    </w:p>
    <w:p w:rsidR="00BE4165" w:rsidRPr="00BB662A"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center"/>
        <w:rPr>
          <w:rFonts w:ascii="Arial" w:hAnsi="Arial" w:cs="Arial"/>
          <w:color w:val="FF0000"/>
          <w:spacing w:val="-3"/>
        </w:rPr>
        <w:sectPr w:rsidR="00BE4165" w:rsidRPr="00BB662A" w:rsidSect="00BE4165">
          <w:footerReference w:type="default" r:id="rId11"/>
          <w:pgSz w:w="12240" w:h="15840"/>
          <w:pgMar w:top="1440" w:right="1440" w:bottom="1440" w:left="1440" w:header="720" w:footer="432" w:gutter="0"/>
          <w:pgNumType w:start="1"/>
          <w:cols w:space="720"/>
          <w:noEndnote/>
        </w:sectPr>
      </w:pPr>
    </w:p>
    <w:p w:rsidR="00BE4165" w:rsidRPr="008B3E21" w:rsidRDefault="00655D48" w:rsidP="00BE4165">
      <w:pPr>
        <w:tabs>
          <w:tab w:val="center" w:pos="4680"/>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b/>
          <w:spacing w:val="-3"/>
          <w:u w:val="single"/>
        </w:rPr>
        <w:t xml:space="preserve">EXHIBIT </w:t>
      </w:r>
      <w:r>
        <w:rPr>
          <w:rFonts w:ascii="Arial" w:hAnsi="Arial" w:cs="Arial"/>
          <w:b/>
          <w:spacing w:val="-3"/>
          <w:u w:val="single"/>
        </w:rPr>
        <w:t>B</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UNITED STATES OF AMERICA</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Pr>
          <w:rFonts w:ascii="Arial" w:hAnsi="Arial" w:cs="Arial"/>
          <w:b/>
        </w:rPr>
        <w:t>BOROUGH</w:t>
      </w:r>
      <w:r w:rsidRPr="008B3E21">
        <w:rPr>
          <w:rFonts w:ascii="Arial" w:hAnsi="Arial" w:cs="Arial"/>
          <w:b/>
        </w:rPr>
        <w:t xml:space="preserve"> OF </w:t>
      </w:r>
      <w:r>
        <w:rPr>
          <w:rFonts w:ascii="Arial" w:hAnsi="Arial" w:cs="Arial"/>
          <w:b/>
        </w:rPr>
        <w:t>RED BANK</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 xml:space="preserve">IN THE COUNTY OF </w:t>
      </w:r>
      <w:r>
        <w:rPr>
          <w:rFonts w:ascii="Arial" w:hAnsi="Arial" w:cs="Arial"/>
          <w:b/>
        </w:rPr>
        <w:t>MONMOUTH</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STATE OF NEW JERSEY</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center" w:pos="4680"/>
        </w:tabs>
        <w:suppressAutoHyphens/>
        <w:jc w:val="center"/>
        <w:rPr>
          <w:rFonts w:ascii="Arial" w:hAnsi="Arial" w:cs="Arial"/>
          <w:b/>
          <w:spacing w:val="-3"/>
        </w:rPr>
      </w:pPr>
      <w:r>
        <w:rPr>
          <w:rFonts w:ascii="Arial" w:hAnsi="Arial" w:cs="Arial"/>
          <w:b/>
          <w:spacing w:val="-3"/>
        </w:rPr>
        <w:t>WATER-SEWER UTILITY</w:t>
      </w:r>
      <w:r w:rsidRPr="008B3E21">
        <w:rPr>
          <w:rFonts w:ascii="Arial" w:hAnsi="Arial" w:cs="Arial"/>
          <w:b/>
          <w:spacing w:val="-3"/>
        </w:rPr>
        <w:t xml:space="preserve"> BOND, SERIES </w:t>
      </w:r>
      <w:r>
        <w:rPr>
          <w:rFonts w:ascii="Arial" w:hAnsi="Arial" w:cs="Arial"/>
          <w:b/>
          <w:spacing w:val="-3"/>
        </w:rPr>
        <w:t>2019</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8B3E21">
        <w:rPr>
          <w:rFonts w:ascii="Arial" w:hAnsi="Arial" w:cs="Arial"/>
          <w:b/>
          <w:spacing w:val="-3"/>
          <w:u w:val="single"/>
        </w:rPr>
        <w:t>NUMBER</w:t>
      </w:r>
      <w:r w:rsidRPr="008B3E21">
        <w:rPr>
          <w:rFonts w:ascii="Arial" w:hAnsi="Arial" w:cs="Arial"/>
          <w:b/>
          <w:spacing w:val="-3"/>
        </w:rPr>
        <w:t xml:space="preserve"> </w:t>
      </w:r>
      <w:r>
        <w:rPr>
          <w:rFonts w:ascii="Arial" w:hAnsi="Arial" w:cs="Arial"/>
          <w:b/>
          <w:spacing w:val="-3"/>
        </w:rPr>
        <w:t>WSU</w:t>
      </w:r>
      <w:r w:rsidRPr="008B3E21">
        <w:rPr>
          <w:rFonts w:ascii="Arial" w:hAnsi="Arial" w:cs="Arial"/>
          <w:b/>
          <w:spacing w:val="-3"/>
        </w:rPr>
        <w:t>-___</w:t>
      </w:r>
    </w:p>
    <w:tbl>
      <w:tblPr>
        <w:tblW w:w="0" w:type="auto"/>
        <w:tblLayout w:type="fixed"/>
        <w:tblLook w:val="0000" w:firstRow="0" w:lastRow="0" w:firstColumn="0" w:lastColumn="0" w:noHBand="0" w:noVBand="0"/>
      </w:tblPr>
      <w:tblGrid>
        <w:gridCol w:w="2358"/>
        <w:gridCol w:w="2340"/>
        <w:gridCol w:w="2407"/>
        <w:gridCol w:w="2178"/>
      </w:tblGrid>
      <w:tr w:rsidR="00477FAD" w:rsidTr="00BE4165">
        <w:trPr>
          <w:trHeight w:val="989"/>
        </w:trPr>
        <w:tc>
          <w:tcPr>
            <w:tcW w:w="235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 xml:space="preserve">DATE OF </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u w:val="single"/>
              </w:rPr>
              <w:t>ORIGINAL ISSUE</w:t>
            </w:r>
          </w:p>
        </w:tc>
        <w:tc>
          <w:tcPr>
            <w:tcW w:w="2340"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MATURITY</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      DATE      </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RATE OF</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INTEREST</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PER ANNUM</w:t>
            </w:r>
          </w:p>
        </w:tc>
        <w:tc>
          <w:tcPr>
            <w:tcW w:w="217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right"/>
              <w:rPr>
                <w:rFonts w:ascii="Arial" w:hAnsi="Arial" w:cs="Arial"/>
                <w:b/>
                <w:spacing w:val="-3"/>
              </w:rPr>
            </w:pPr>
            <w:r w:rsidRPr="008B3E21">
              <w:rPr>
                <w:rFonts w:ascii="Arial" w:hAnsi="Arial" w:cs="Arial"/>
                <w:b/>
                <w:spacing w:val="-3"/>
                <w:u w:val="single"/>
              </w:rPr>
              <w:t>CUSIP NUMBER</w:t>
            </w:r>
          </w:p>
        </w:tc>
      </w:tr>
      <w:tr w:rsidR="00477FAD" w:rsidTr="00BE4165">
        <w:trPr>
          <w:trHeight w:val="332"/>
        </w:trPr>
        <w:tc>
          <w:tcPr>
            <w:tcW w:w="235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Date of Delivery</w:t>
            </w:r>
          </w:p>
        </w:tc>
        <w:tc>
          <w:tcPr>
            <w:tcW w:w="2340"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December 1</w:t>
            </w:r>
            <w:r w:rsidRPr="008B3E21">
              <w:rPr>
                <w:rFonts w:ascii="Arial" w:hAnsi="Arial" w:cs="Arial"/>
                <w:spacing w:val="-3"/>
              </w:rPr>
              <w:t>, ____</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_____%</w:t>
            </w:r>
          </w:p>
        </w:tc>
        <w:tc>
          <w:tcPr>
            <w:tcW w:w="217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756299___</w:t>
            </w:r>
          </w:p>
        </w:tc>
      </w:tr>
    </w:tbl>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REGISTERED OWNER</w:t>
      </w:r>
      <w:r w:rsidRPr="008B3E21">
        <w:rPr>
          <w:rFonts w:ascii="Arial" w:hAnsi="Arial" w:cs="Arial"/>
          <w:spacing w:val="-3"/>
        </w:rPr>
        <w:t>:  Cede &amp; Co., New York, New York</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PRINCIPAL SUM</w:t>
      </w:r>
      <w:r w:rsidRPr="008B3E21">
        <w:rPr>
          <w:rFonts w:ascii="Arial" w:hAnsi="Arial" w:cs="Arial"/>
          <w:spacing w:val="-3"/>
        </w:rPr>
        <w:t>:</w:t>
      </w:r>
      <w:r w:rsidRPr="008B3E21">
        <w:rPr>
          <w:rFonts w:ascii="Arial" w:hAnsi="Arial" w:cs="Arial"/>
          <w:spacing w:val="-3"/>
        </w:rPr>
        <w:tab/>
        <w:t>_________________________ Dollars</w:t>
      </w: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r>
      <w:r w:rsidRPr="008B3E21">
        <w:rPr>
          <w:rFonts w:ascii="Arial" w:hAnsi="Arial" w:cs="Arial"/>
          <w:spacing w:val="-3"/>
        </w:rPr>
        <w:tab/>
        <w:t>($_______________)</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a body politic and corporate of the State of New Jersey (the “</w:t>
      </w:r>
      <w:r>
        <w:rPr>
          <w:rFonts w:ascii="Arial" w:hAnsi="Arial" w:cs="Arial"/>
          <w:spacing w:val="-3"/>
        </w:rPr>
        <w:t>Borough</w:t>
      </w:r>
      <w:r w:rsidRPr="008B3E21">
        <w:rPr>
          <w:rFonts w:ascii="Arial" w:hAnsi="Arial" w:cs="Arial"/>
          <w:spacing w:val="-3"/>
        </w:rPr>
        <w:t>”), hereby acknowledges itself indebted and for value received promises to pay to CEDE &amp; CO., as nominee of The Depository Trust Company, New York, New York, which will act as Securities Depository (“Securities Depository”), on the Maturity Date specified above, the Principal Sum specified above, and to pay interest on such sum from the Date of Original Issue of this Bond at the Rate of Interest Per Annum specified above semiannually on the fi</w:t>
      </w:r>
      <w:r>
        <w:rPr>
          <w:rFonts w:ascii="Arial" w:hAnsi="Arial" w:cs="Arial"/>
          <w:spacing w:val="-3"/>
        </w:rPr>
        <w:t>rst</w:t>
      </w:r>
      <w:r w:rsidRPr="008B3E21">
        <w:rPr>
          <w:rFonts w:ascii="Arial" w:hAnsi="Arial" w:cs="Arial"/>
          <w:spacing w:val="-3"/>
        </w:rPr>
        <w:t xml:space="preserve"> day of </w:t>
      </w:r>
      <w:r>
        <w:rPr>
          <w:rFonts w:ascii="Arial" w:hAnsi="Arial" w:cs="Arial"/>
          <w:spacing w:val="-3"/>
        </w:rPr>
        <w:t>June and December</w:t>
      </w:r>
      <w:r w:rsidRPr="008B3E21">
        <w:rPr>
          <w:rFonts w:ascii="Arial" w:hAnsi="Arial" w:cs="Arial"/>
          <w:spacing w:val="-3"/>
        </w:rPr>
        <w:t xml:space="preserve"> (each an “Interest Payment Date”) in each year until maturity or prior redemption, commencing </w:t>
      </w:r>
      <w:r>
        <w:rPr>
          <w:rFonts w:ascii="Arial" w:hAnsi="Arial" w:cs="Arial"/>
          <w:spacing w:val="-3"/>
        </w:rPr>
        <w:t>June 1, 2020</w:t>
      </w:r>
      <w:r w:rsidRPr="008B3E21">
        <w:rPr>
          <w:rFonts w:ascii="Arial" w:hAnsi="Arial" w:cs="Arial"/>
          <w:spacing w:val="-3"/>
        </w:rPr>
        <w:t xml:space="preserve">.  Principal of and interest on this Bond will be paid to the Securities Depository by the </w:t>
      </w:r>
      <w:r>
        <w:rPr>
          <w:rFonts w:ascii="Arial" w:hAnsi="Arial" w:cs="Arial"/>
          <w:spacing w:val="-3"/>
        </w:rPr>
        <w:t>Borough</w:t>
      </w:r>
      <w:r w:rsidRPr="008B3E21">
        <w:rPr>
          <w:rFonts w:ascii="Arial" w:hAnsi="Arial" w:cs="Arial"/>
          <w:spacing w:val="-3"/>
        </w:rPr>
        <w:t xml:space="preserve"> or a duly designated paying agent and will be credited to the Participants (“Participants”) of The Depository Trust Company as listed on the records of The Depository Trust Company as of the fi</w:t>
      </w:r>
      <w:r>
        <w:rPr>
          <w:rFonts w:ascii="Arial" w:hAnsi="Arial" w:cs="Arial"/>
          <w:spacing w:val="-3"/>
        </w:rPr>
        <w:t>fteenth</w:t>
      </w:r>
      <w:r w:rsidRPr="008B3E21">
        <w:rPr>
          <w:rFonts w:ascii="Arial" w:hAnsi="Arial" w:cs="Arial"/>
          <w:spacing w:val="-3"/>
        </w:rPr>
        <w:t xml:space="preserve"> day of </w:t>
      </w:r>
      <w:r>
        <w:rPr>
          <w:rFonts w:ascii="Arial" w:hAnsi="Arial" w:cs="Arial"/>
          <w:spacing w:val="-3"/>
        </w:rPr>
        <w:t>May and November</w:t>
      </w:r>
      <w:r w:rsidRPr="008B3E21">
        <w:rPr>
          <w:rFonts w:ascii="Arial" w:hAnsi="Arial" w:cs="Arial"/>
          <w:spacing w:val="-3"/>
        </w:rPr>
        <w:t xml:space="preserve"> preceding each Interest Payment Date (the “Record Dates” for such payments).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This Bond is not transferable as to principal or interest except to an authorized nominee of The Depository Trust Company.  The Depository Trust Company shall be responsible for maintaining the book-entry system for recording the interests of its Participants or the transfers of the interests among its Participants.  The Participants are responsible for maintaining records regarding the beneficial ownership interests in the Bonds on behalf of individual purchasers.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Bonds of this issue maturing prior to </w:t>
      </w:r>
      <w:r>
        <w:rPr>
          <w:rFonts w:ascii="Arial" w:hAnsi="Arial" w:cs="Arial"/>
          <w:spacing w:val="-3"/>
        </w:rPr>
        <w:t>December 1, 2027</w:t>
      </w:r>
      <w:r w:rsidRPr="008B3E21">
        <w:rPr>
          <w:rFonts w:ascii="Arial" w:hAnsi="Arial" w:cs="Arial"/>
          <w:spacing w:val="-3"/>
        </w:rPr>
        <w:t xml:space="preserve"> are not subject to redemption prior to their stated maturities.  The Bonds of this issue maturing on or after </w:t>
      </w:r>
      <w:r>
        <w:rPr>
          <w:rFonts w:ascii="Arial" w:hAnsi="Arial" w:cs="Arial"/>
          <w:spacing w:val="-3"/>
        </w:rPr>
        <w:t>December 1, 2027</w:t>
      </w:r>
      <w:r w:rsidRPr="008B3E21">
        <w:rPr>
          <w:rFonts w:ascii="Arial" w:hAnsi="Arial" w:cs="Arial"/>
          <w:spacing w:val="-3"/>
        </w:rPr>
        <w:t xml:space="preserve"> are subject to redemption at the option of the </w:t>
      </w:r>
      <w:r>
        <w:rPr>
          <w:rFonts w:ascii="Arial" w:hAnsi="Arial" w:cs="Arial"/>
          <w:spacing w:val="-3"/>
        </w:rPr>
        <w:t>Borough</w:t>
      </w:r>
      <w:r w:rsidRPr="008B3E21">
        <w:rPr>
          <w:rFonts w:ascii="Arial" w:hAnsi="Arial" w:cs="Arial"/>
          <w:spacing w:val="-3"/>
        </w:rPr>
        <w:t xml:space="preserve">, in whole or in part, on any date on or after </w:t>
      </w:r>
      <w:r>
        <w:rPr>
          <w:rFonts w:ascii="Arial" w:hAnsi="Arial" w:cs="Arial"/>
          <w:spacing w:val="-3"/>
        </w:rPr>
        <w:t>December 1, 2026</w:t>
      </w:r>
      <w:r w:rsidRPr="008B3E21">
        <w:rPr>
          <w:rFonts w:ascii="Arial" w:hAnsi="Arial" w:cs="Arial"/>
          <w:spacing w:val="-3"/>
        </w:rPr>
        <w:t>, upon notice as required herein at one hundred percent (100%) of the principal amount being redeemed (the “Redemption Price”), plus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spacing w:val="-3"/>
        </w:rPr>
        <w:t xml:space="preserve">Notice of Redemption (“Notice of Redemption”) shall be given by first class mail, at least thirty (30) but not more than sixty (60) days prior to the date fixed for redemption, in a sealed envelope with postage prepaid to the owners of the Bonds at their respective addresses as they last appear on the registration books kept for that purpose by the </w:t>
      </w:r>
      <w:r>
        <w:rPr>
          <w:rFonts w:ascii="Arial" w:hAnsi="Arial" w:cs="Arial"/>
          <w:spacing w:val="-3"/>
        </w:rPr>
        <w:t>Borough</w:t>
      </w:r>
      <w:r w:rsidRPr="008B3E21">
        <w:rPr>
          <w:rFonts w:ascii="Arial" w:hAnsi="Arial" w:cs="Arial"/>
          <w:spacing w:val="-3"/>
        </w:rPr>
        <w:t xml:space="preserve"> or a duly appointed bond registrar.  So long as The Depository Trust Company (or any successor thereto) acts as Securities Depository for the Bonds, Notices of Redemption shall be sent to such depository and shall not be sent to the beneficial owners of the Bonds.  Any failure of such depository to advise any of its Participants or any failure of any Participant to notify any beneficial owner of any Notice of Redemption shall not affect the validity of the redemption proceedings.  If the </w:t>
      </w:r>
      <w:r>
        <w:rPr>
          <w:rFonts w:ascii="Arial" w:hAnsi="Arial" w:cs="Arial"/>
          <w:spacing w:val="-3"/>
        </w:rPr>
        <w:t>Borough</w:t>
      </w:r>
      <w:r w:rsidRPr="008B3E21">
        <w:rPr>
          <w:rFonts w:ascii="Arial" w:hAnsi="Arial" w:cs="Arial"/>
          <w:spacing w:val="-3"/>
        </w:rPr>
        <w:t xml:space="preserve"> determines to redeem a portion of the Bonds prior to maturity, such Bonds shall be redeemed by the </w:t>
      </w:r>
      <w:r>
        <w:rPr>
          <w:rFonts w:ascii="Arial" w:hAnsi="Arial" w:cs="Arial"/>
          <w:spacing w:val="-3"/>
        </w:rPr>
        <w:t>Borough</w:t>
      </w:r>
      <w:r w:rsidRPr="008B3E21">
        <w:rPr>
          <w:rFonts w:ascii="Arial" w:hAnsi="Arial" w:cs="Arial"/>
          <w:spacing w:val="-3"/>
        </w:rPr>
        <w:t xml:space="preserve"> in inverse order of maturity and within any maturity shall be selected by the </w:t>
      </w:r>
      <w:r>
        <w:rPr>
          <w:rFonts w:ascii="Arial" w:hAnsi="Arial" w:cs="Arial"/>
          <w:spacing w:val="-3"/>
        </w:rPr>
        <w:t>Borough</w:t>
      </w:r>
      <w:r w:rsidRPr="008B3E21">
        <w:rPr>
          <w:rFonts w:ascii="Arial" w:hAnsi="Arial" w:cs="Arial"/>
          <w:spacing w:val="-3"/>
        </w:rPr>
        <w:t xml:space="preserve"> by lot.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If Notice of Redemption has been given as provided herein, the Bonds or the portion thereof called for redemption shall be due and payable on the date fixed for redemption at the Redemption Price, together with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B32245"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This Bond is one of an authorized issue of Bonds issued pursuant to the Local Bond Law, N.J.S.A. 40A:2-1 </w:t>
      </w:r>
      <w:r w:rsidRPr="008B3E21">
        <w:rPr>
          <w:rFonts w:ascii="Arial" w:hAnsi="Arial" w:cs="Arial"/>
          <w:spacing w:val="-3"/>
          <w:u w:val="single"/>
        </w:rPr>
        <w:t>et</w:t>
      </w:r>
      <w:r w:rsidRPr="008B3E21">
        <w:rPr>
          <w:rFonts w:ascii="Arial" w:hAnsi="Arial" w:cs="Arial"/>
          <w:spacing w:val="-3"/>
        </w:rPr>
        <w:t xml:space="preserve"> </w:t>
      </w:r>
      <w:r w:rsidRPr="008B3E21">
        <w:rPr>
          <w:rFonts w:ascii="Arial" w:hAnsi="Arial" w:cs="Arial"/>
          <w:spacing w:val="-3"/>
          <w:u w:val="single"/>
        </w:rPr>
        <w:t>seq</w:t>
      </w:r>
      <w:r w:rsidRPr="008B3E21">
        <w:rPr>
          <w:rFonts w:ascii="Arial" w:hAnsi="Arial" w:cs="Arial"/>
          <w:spacing w:val="-3"/>
        </w:rPr>
        <w:t xml:space="preserve">., as amended and supplemented (the “Local Bond Law”), </w:t>
      </w:r>
      <w:r>
        <w:rPr>
          <w:rFonts w:ascii="Arial" w:hAnsi="Arial" w:cs="Arial"/>
          <w:spacing w:val="-3"/>
        </w:rPr>
        <w:t>various bond ordinances duly adopted by the Borough Council of the Borough and a</w:t>
      </w:r>
      <w:r w:rsidRPr="008B3E21">
        <w:rPr>
          <w:rFonts w:ascii="Arial" w:hAnsi="Arial" w:cs="Arial"/>
          <w:spacing w:val="-3"/>
        </w:rPr>
        <w:t xml:space="preserve"> resolution of the </w:t>
      </w:r>
      <w:r>
        <w:rPr>
          <w:rFonts w:ascii="Arial" w:hAnsi="Arial" w:cs="Arial"/>
          <w:spacing w:val="-3"/>
        </w:rPr>
        <w:t>Borough</w:t>
      </w:r>
      <w:r w:rsidRPr="008B3E21">
        <w:rPr>
          <w:rFonts w:ascii="Arial" w:hAnsi="Arial" w:cs="Arial"/>
          <w:spacing w:val="-3"/>
        </w:rPr>
        <w:t xml:space="preserve"> Council </w:t>
      </w:r>
      <w:r>
        <w:rPr>
          <w:rFonts w:ascii="Arial" w:hAnsi="Arial" w:cs="Arial"/>
          <w:spacing w:val="-3"/>
        </w:rPr>
        <w:t xml:space="preserve">of the Borough </w:t>
      </w:r>
      <w:r w:rsidRPr="008B3E21">
        <w:rPr>
          <w:rFonts w:ascii="Arial" w:hAnsi="Arial" w:cs="Arial"/>
          <w:spacing w:val="-3"/>
        </w:rPr>
        <w:t xml:space="preserve">duly adopted </w:t>
      </w:r>
      <w:r>
        <w:rPr>
          <w:rFonts w:ascii="Arial" w:hAnsi="Arial" w:cs="Arial"/>
          <w:spacing w:val="-3"/>
        </w:rPr>
        <w:t xml:space="preserve">on November 13, 2019 </w:t>
      </w:r>
      <w:r w:rsidRPr="00B32245">
        <w:rPr>
          <w:rFonts w:ascii="Arial" w:hAnsi="Arial" w:cs="Arial"/>
          <w:spacing w:val="-3"/>
        </w:rPr>
        <w:t xml:space="preserve">entitled, </w:t>
      </w:r>
      <w:r>
        <w:rPr>
          <w:rFonts w:ascii="Arial" w:hAnsi="Arial" w:cs="Arial"/>
          <w:spacing w:val="-3"/>
        </w:rPr>
        <w:t>“</w:t>
      </w:r>
      <w:r w:rsidRPr="00B32245">
        <w:rPr>
          <w:rFonts w:ascii="Arial" w:hAnsi="Arial"/>
          <w:szCs w:val="24"/>
        </w:rPr>
        <w:t xml:space="preserve">RESOLUTION PROVIDING FOR THE COMBINATION OF CERTAIN BOND ORDINANCES AND DETERMINING THE FORM AND OTHER DETAILS OF THE OFFERING OF </w:t>
      </w:r>
      <w:r>
        <w:rPr>
          <w:rFonts w:ascii="Arial" w:hAnsi="Arial"/>
          <w:szCs w:val="24"/>
        </w:rPr>
        <w:t>$7,134,000</w:t>
      </w:r>
      <w:r w:rsidRPr="00B32245">
        <w:rPr>
          <w:rFonts w:ascii="Arial" w:hAnsi="Arial"/>
          <w:szCs w:val="24"/>
        </w:rPr>
        <w:t xml:space="preserve"> GENERAL OBLIGATION BONDS, SERIES 2019 CONSISTING OF </w:t>
      </w:r>
      <w:r>
        <w:rPr>
          <w:rFonts w:ascii="Arial" w:hAnsi="Arial"/>
          <w:szCs w:val="24"/>
        </w:rPr>
        <w:t>$2,712,000</w:t>
      </w:r>
      <w:r w:rsidRPr="00B32245">
        <w:rPr>
          <w:rFonts w:ascii="Arial" w:hAnsi="Arial"/>
          <w:szCs w:val="24"/>
        </w:rPr>
        <w:t xml:space="preserve"> GENERAL IMPROVEMENT BONDS, SERIES 2019</w:t>
      </w:r>
      <w:r>
        <w:rPr>
          <w:rFonts w:ascii="Arial" w:hAnsi="Arial"/>
          <w:szCs w:val="24"/>
        </w:rPr>
        <w:t>, $3,700,000</w:t>
      </w:r>
      <w:r w:rsidRPr="00B32245">
        <w:rPr>
          <w:rFonts w:ascii="Arial" w:hAnsi="Arial"/>
          <w:szCs w:val="24"/>
        </w:rPr>
        <w:t xml:space="preserve"> </w:t>
      </w:r>
      <w:r>
        <w:rPr>
          <w:rFonts w:ascii="Arial" w:hAnsi="Arial"/>
          <w:szCs w:val="24"/>
        </w:rPr>
        <w:t>WATER-SEWER UTILITY BONDS</w:t>
      </w:r>
      <w:r w:rsidRPr="00B32245">
        <w:rPr>
          <w:rFonts w:ascii="Arial" w:hAnsi="Arial"/>
          <w:szCs w:val="24"/>
        </w:rPr>
        <w:t xml:space="preserve">, SERIES 2019 </w:t>
      </w:r>
      <w:r>
        <w:rPr>
          <w:rFonts w:ascii="Arial" w:hAnsi="Arial"/>
          <w:szCs w:val="24"/>
        </w:rPr>
        <w:t xml:space="preserve">AND $722,000 PARKING UTILITY BONDS, SERIES 2019 </w:t>
      </w:r>
      <w:r w:rsidRPr="00B32245">
        <w:rPr>
          <w:rFonts w:ascii="Arial" w:hAnsi="Arial"/>
          <w:szCs w:val="24"/>
        </w:rPr>
        <w:t xml:space="preserve">OF THE </w:t>
      </w:r>
      <w:r>
        <w:rPr>
          <w:rFonts w:ascii="Arial" w:hAnsi="Arial"/>
          <w:szCs w:val="24"/>
        </w:rPr>
        <w:t>BOROUGH</w:t>
      </w:r>
      <w:r w:rsidRPr="00B32245">
        <w:rPr>
          <w:rFonts w:ascii="Arial" w:hAnsi="Arial"/>
          <w:szCs w:val="24"/>
        </w:rPr>
        <w:t xml:space="preserve"> OF </w:t>
      </w:r>
      <w:r>
        <w:rPr>
          <w:rFonts w:ascii="Arial" w:hAnsi="Arial"/>
          <w:szCs w:val="24"/>
        </w:rPr>
        <w:t>RED BANK</w:t>
      </w:r>
      <w:r w:rsidRPr="00B32245">
        <w:rPr>
          <w:rFonts w:ascii="Arial" w:hAnsi="Arial"/>
          <w:szCs w:val="24"/>
        </w:rPr>
        <w:t xml:space="preserve">, IN THE COUNTY OF </w:t>
      </w:r>
      <w:r>
        <w:rPr>
          <w:rFonts w:ascii="Arial" w:hAnsi="Arial"/>
          <w:szCs w:val="24"/>
        </w:rPr>
        <w:t>MONMOUTH</w:t>
      </w:r>
      <w:r w:rsidRPr="00B32245">
        <w:rPr>
          <w:rFonts w:ascii="Arial" w:hAnsi="Arial"/>
          <w:szCs w:val="24"/>
        </w:rPr>
        <w:t>, STATE OF NEW JERSEY AND PROVIDING FOR THEIR SALE</w:t>
      </w:r>
      <w:r w:rsidRPr="008B3E21">
        <w:rPr>
          <w:rFonts w:ascii="Arial" w:hAnsi="Arial" w:cs="Arial"/>
          <w:spacing w:val="-3"/>
        </w:rPr>
        <w:t>”</w:t>
      </w:r>
      <w:r w:rsidRPr="00B32245">
        <w:rPr>
          <w:rFonts w:ascii="Arial" w:hAnsi="Arial" w:cs="Arial"/>
          <w:spacing w:val="-3"/>
        </w:rPr>
        <w: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full faith and credit of the </w:t>
      </w:r>
      <w:r>
        <w:rPr>
          <w:rFonts w:ascii="Arial" w:hAnsi="Arial" w:cs="Arial"/>
          <w:spacing w:val="-3"/>
        </w:rPr>
        <w:t>Borough</w:t>
      </w:r>
      <w:r w:rsidRPr="008B3E21">
        <w:rPr>
          <w:rFonts w:ascii="Arial" w:hAnsi="Arial" w:cs="Arial"/>
          <w:spacing w:val="-3"/>
        </w:rPr>
        <w:t xml:space="preserve"> are hereby irrevocably pledged for the punctual payment of the principal of and the interest on this Bond according to its terms.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It is hereby certified and recited that all conditions, acts and things required by the Constitution or the statutes of the State of New Jersey to exist, to have happened or to have been performed precedent to or in the issuance of this Bond exist, have happened and have been performed and that the issue of Bonds of which this is one, together with all other indebtedness of the </w:t>
      </w:r>
      <w:r>
        <w:rPr>
          <w:rFonts w:ascii="Arial" w:hAnsi="Arial" w:cs="Arial"/>
          <w:spacing w:val="-3"/>
        </w:rPr>
        <w:t>Borough</w:t>
      </w:r>
      <w:r w:rsidRPr="008B3E21">
        <w:rPr>
          <w:rFonts w:ascii="Arial" w:hAnsi="Arial" w:cs="Arial"/>
          <w:spacing w:val="-3"/>
        </w:rPr>
        <w:t>, is within every debt and other limit prescribed by such Constitution or statutes.</w:t>
      </w:r>
    </w:p>
    <w:p w:rsidR="00BE4165" w:rsidRPr="008B3E21" w:rsidRDefault="00BE4165" w:rsidP="00BE4165">
      <w:pPr>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spacing w:val="-3"/>
        </w:rPr>
        <w:t xml:space="preserve">IN WITNESS WHEREOF, 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State of New Jersey has caused this Bond to be executed in its name by the manual or facsimile signatures of its Mayor and its Chief Financial Officer, its corporate seal to be hereunto imprinted or affixed to this Bond, and the seal to be attested to by the manual signature of the its Clerk, and this Bond to be dated the Date of Original Issue as specified above.</w:t>
      </w:r>
    </w:p>
    <w:p w:rsidR="00BE4165" w:rsidRPr="008B3E21"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spacing w:val="-3"/>
        </w:rPr>
      </w:pP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Pr>
          <w:rFonts w:ascii="Arial" w:hAnsi="Arial" w:cs="Arial"/>
          <w:b/>
          <w:spacing w:val="-3"/>
        </w:rPr>
        <w:t>BOROUGH</w:t>
      </w:r>
      <w:r w:rsidRPr="00FD6169">
        <w:rPr>
          <w:rFonts w:ascii="Arial" w:hAnsi="Arial" w:cs="Arial"/>
          <w:b/>
          <w:spacing w:val="-3"/>
        </w:rPr>
        <w:t xml:space="preserve"> OF </w:t>
      </w:r>
      <w:r>
        <w:rPr>
          <w:rFonts w:ascii="Arial" w:hAnsi="Arial" w:cs="Arial"/>
          <w:b/>
          <w:spacing w:val="-3"/>
        </w:rPr>
        <w:t>RED BANK</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 xml:space="preserve">IN THE COUNTY OF </w:t>
      </w:r>
      <w:r>
        <w:rPr>
          <w:rFonts w:ascii="Arial" w:hAnsi="Arial" w:cs="Arial"/>
          <w:b/>
          <w:spacing w:val="-3"/>
        </w:rPr>
        <w:t>MONMOUTH</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STATE OF NEW JERSEY</w:t>
      </w: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414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rPr>
        <w:t>ATTEST:</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PASQUALE MENNA</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(SEAL)</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Mayor</w:t>
      </w: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u w:val="single"/>
        </w:rPr>
        <w:t>[FORM OF BOND; DO NOT EXECUTE]</w:t>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Pr>
          <w:rFonts w:ascii="Arial" w:hAnsi="Arial" w:cs="Arial"/>
          <w:b/>
          <w:spacing w:val="-3"/>
        </w:rPr>
        <w:t>PAMELA BORGHI</w:t>
      </w:r>
      <w:r w:rsidRPr="00FD6169">
        <w:rPr>
          <w:rFonts w:ascii="Arial" w:hAnsi="Arial" w:cs="Arial"/>
          <w:b/>
          <w:spacing w:val="-3"/>
        </w:rPr>
        <w:t>,</w:t>
      </w:r>
      <w:r w:rsidRPr="00FD6169">
        <w:rPr>
          <w:rFonts w:ascii="Arial" w:hAnsi="Arial" w:cs="Arial"/>
          <w:b/>
          <w:spacing w:val="-3"/>
        </w:rPr>
        <w:tab/>
      </w:r>
      <w:r>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PETER O’REILLY</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Clerk</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Chief Financial Officer</w:t>
      </w:r>
    </w:p>
    <w:p w:rsidR="00BE4165" w:rsidRPr="00FD6169" w:rsidRDefault="00BE4165">
      <w:pPr>
        <w:spacing w:after="200" w:line="276" w:lineRule="auto"/>
        <w:rPr>
          <w:rFonts w:ascii="Arial" w:hAnsi="Arial" w:cs="Arial"/>
          <w:b/>
          <w:spacing w:val="-3"/>
          <w:u w:val="single"/>
        </w:rPr>
      </w:pPr>
    </w:p>
    <w:p w:rsidR="00BE4165" w:rsidRDefault="00BE4165" w:rsidP="00BE4165">
      <w:pPr>
        <w:tabs>
          <w:tab w:val="left" w:pos="4410"/>
          <w:tab w:val="center" w:pos="4680"/>
        </w:tabs>
        <w:suppressAutoHyphens/>
        <w:jc w:val="center"/>
        <w:rPr>
          <w:rFonts w:ascii="Arial" w:hAnsi="Arial" w:cs="Arial"/>
          <w:b/>
          <w:spacing w:val="-3"/>
          <w:u w:val="single"/>
        </w:rPr>
        <w:sectPr w:rsidR="00BE4165" w:rsidSect="00BE4165">
          <w:footerReference w:type="default" r:id="rId12"/>
          <w:pgSz w:w="12240" w:h="15840"/>
          <w:pgMar w:top="1440" w:right="1440" w:bottom="1440" w:left="1440" w:header="720" w:footer="432" w:gutter="0"/>
          <w:pgNumType w:start="1"/>
          <w:cols w:space="720"/>
          <w:noEndnote/>
        </w:sectPr>
      </w:pPr>
    </w:p>
    <w:p w:rsidR="00BE4165" w:rsidRPr="008B3E21" w:rsidRDefault="00655D48" w:rsidP="00BE4165">
      <w:pPr>
        <w:tabs>
          <w:tab w:val="center" w:pos="4680"/>
        </w:tabs>
        <w:suppressAutoHyphens/>
        <w:jc w:val="center"/>
        <w:rPr>
          <w:rFonts w:ascii="Arial" w:hAnsi="Arial" w:cs="Arial"/>
          <w:spacing w:val="-3"/>
        </w:rPr>
      </w:pPr>
      <w:r w:rsidRPr="008B3E21">
        <w:rPr>
          <w:rFonts w:ascii="Arial" w:hAnsi="Arial" w:cs="Arial"/>
          <w:b/>
          <w:spacing w:val="-3"/>
          <w:u w:val="single"/>
        </w:rPr>
        <w:t xml:space="preserve">EXHIBIT </w:t>
      </w:r>
      <w:r>
        <w:rPr>
          <w:rFonts w:ascii="Arial" w:hAnsi="Arial" w:cs="Arial"/>
          <w:b/>
          <w:spacing w:val="-3"/>
          <w:u w:val="single"/>
        </w:rPr>
        <w:t>C</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UNITED STATES OF AMERICA</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Pr>
          <w:rFonts w:ascii="Arial" w:hAnsi="Arial" w:cs="Arial"/>
          <w:b/>
        </w:rPr>
        <w:t>BOROUGH</w:t>
      </w:r>
      <w:r w:rsidRPr="008B3E21">
        <w:rPr>
          <w:rFonts w:ascii="Arial" w:hAnsi="Arial" w:cs="Arial"/>
          <w:b/>
        </w:rPr>
        <w:t xml:space="preserve"> OF </w:t>
      </w:r>
      <w:r>
        <w:rPr>
          <w:rFonts w:ascii="Arial" w:hAnsi="Arial" w:cs="Arial"/>
          <w:b/>
        </w:rPr>
        <w:t>RED BANK</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 xml:space="preserve">IN THE COUNTY OF </w:t>
      </w:r>
      <w:r>
        <w:rPr>
          <w:rFonts w:ascii="Arial" w:hAnsi="Arial" w:cs="Arial"/>
          <w:b/>
        </w:rPr>
        <w:t>MONMOUTH</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rPr>
      </w:pPr>
      <w:r w:rsidRPr="008B3E21">
        <w:rPr>
          <w:rFonts w:ascii="Arial" w:hAnsi="Arial" w:cs="Arial"/>
          <w:b/>
        </w:rPr>
        <w:t>STATE OF NEW JERSEY</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center" w:pos="4680"/>
        </w:tabs>
        <w:suppressAutoHyphens/>
        <w:jc w:val="center"/>
        <w:rPr>
          <w:rFonts w:ascii="Arial" w:hAnsi="Arial" w:cs="Arial"/>
          <w:b/>
          <w:spacing w:val="-3"/>
        </w:rPr>
      </w:pPr>
      <w:r>
        <w:rPr>
          <w:rFonts w:ascii="Arial" w:hAnsi="Arial" w:cs="Arial"/>
          <w:b/>
          <w:spacing w:val="-3"/>
        </w:rPr>
        <w:t>PARKING UTILITY</w:t>
      </w:r>
      <w:r w:rsidRPr="008B3E21">
        <w:rPr>
          <w:rFonts w:ascii="Arial" w:hAnsi="Arial" w:cs="Arial"/>
          <w:b/>
          <w:spacing w:val="-3"/>
        </w:rPr>
        <w:t xml:space="preserve"> BOND, SERIES </w:t>
      </w:r>
      <w:r>
        <w:rPr>
          <w:rFonts w:ascii="Arial" w:hAnsi="Arial" w:cs="Arial"/>
          <w:b/>
          <w:spacing w:val="-3"/>
        </w:rPr>
        <w:t>2019</w:t>
      </w: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8B3E21">
        <w:rPr>
          <w:rFonts w:ascii="Arial" w:hAnsi="Arial" w:cs="Arial"/>
          <w:b/>
          <w:spacing w:val="-3"/>
          <w:u w:val="single"/>
        </w:rPr>
        <w:t>NUMBER</w:t>
      </w:r>
      <w:r w:rsidRPr="008B3E21">
        <w:rPr>
          <w:rFonts w:ascii="Arial" w:hAnsi="Arial" w:cs="Arial"/>
          <w:b/>
          <w:spacing w:val="-3"/>
        </w:rPr>
        <w:t xml:space="preserve"> </w:t>
      </w:r>
      <w:r>
        <w:rPr>
          <w:rFonts w:ascii="Arial" w:hAnsi="Arial" w:cs="Arial"/>
          <w:b/>
          <w:spacing w:val="-3"/>
        </w:rPr>
        <w:t>PU</w:t>
      </w:r>
      <w:r w:rsidRPr="008B3E21">
        <w:rPr>
          <w:rFonts w:ascii="Arial" w:hAnsi="Arial" w:cs="Arial"/>
          <w:b/>
          <w:spacing w:val="-3"/>
        </w:rPr>
        <w:t>-___</w:t>
      </w:r>
    </w:p>
    <w:tbl>
      <w:tblPr>
        <w:tblW w:w="0" w:type="auto"/>
        <w:tblLayout w:type="fixed"/>
        <w:tblLook w:val="0000" w:firstRow="0" w:lastRow="0" w:firstColumn="0" w:lastColumn="0" w:noHBand="0" w:noVBand="0"/>
      </w:tblPr>
      <w:tblGrid>
        <w:gridCol w:w="2358"/>
        <w:gridCol w:w="2340"/>
        <w:gridCol w:w="2407"/>
        <w:gridCol w:w="2178"/>
      </w:tblGrid>
      <w:tr w:rsidR="00477FAD" w:rsidTr="00BE4165">
        <w:trPr>
          <w:trHeight w:val="989"/>
        </w:trPr>
        <w:tc>
          <w:tcPr>
            <w:tcW w:w="235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 xml:space="preserve">DATE OF </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u w:val="single"/>
              </w:rPr>
              <w:t>ORIGINAL ISSUE</w:t>
            </w:r>
          </w:p>
        </w:tc>
        <w:tc>
          <w:tcPr>
            <w:tcW w:w="2340"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MATURITY</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      DATE      </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RATE OF</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rPr>
            </w:pPr>
            <w:r w:rsidRPr="008B3E21">
              <w:rPr>
                <w:rFonts w:ascii="Arial" w:hAnsi="Arial" w:cs="Arial"/>
                <w:b/>
                <w:spacing w:val="-3"/>
              </w:rPr>
              <w:t>INTEREST</w:t>
            </w: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pacing w:val="-3"/>
                <w:u w:val="single"/>
              </w:rPr>
            </w:pPr>
            <w:r w:rsidRPr="008B3E21">
              <w:rPr>
                <w:rFonts w:ascii="Arial" w:hAnsi="Arial" w:cs="Arial"/>
                <w:b/>
                <w:spacing w:val="-3"/>
                <w:u w:val="single"/>
              </w:rPr>
              <w:t>PER ANNUM</w:t>
            </w:r>
          </w:p>
        </w:tc>
        <w:tc>
          <w:tcPr>
            <w:tcW w:w="2178" w:type="dxa"/>
          </w:tcPr>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BE4165" w:rsidRPr="008B3E21" w:rsidRDefault="00655D48" w:rsidP="00BE4165">
            <w:pPr>
              <w:tabs>
                <w:tab w:val="left" w:pos="-1440"/>
                <w:tab w:val="left" w:pos="-720"/>
                <w:tab w:val="left" w:pos="1440"/>
                <w:tab w:val="left" w:pos="4608"/>
                <w:tab w:val="left" w:pos="5472"/>
                <w:tab w:val="left" w:pos="6480"/>
                <w:tab w:val="left" w:pos="7056"/>
              </w:tabs>
              <w:suppressAutoHyphens/>
              <w:jc w:val="right"/>
              <w:rPr>
                <w:rFonts w:ascii="Arial" w:hAnsi="Arial" w:cs="Arial"/>
                <w:b/>
                <w:spacing w:val="-3"/>
              </w:rPr>
            </w:pPr>
            <w:r w:rsidRPr="008B3E21">
              <w:rPr>
                <w:rFonts w:ascii="Arial" w:hAnsi="Arial" w:cs="Arial"/>
                <w:b/>
                <w:spacing w:val="-3"/>
                <w:u w:val="single"/>
              </w:rPr>
              <w:t>CUSIP NUMBER</w:t>
            </w:r>
          </w:p>
        </w:tc>
      </w:tr>
      <w:tr w:rsidR="00477FAD" w:rsidTr="00BE4165">
        <w:trPr>
          <w:trHeight w:val="332"/>
        </w:trPr>
        <w:tc>
          <w:tcPr>
            <w:tcW w:w="235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Date of Delivery</w:t>
            </w:r>
          </w:p>
        </w:tc>
        <w:tc>
          <w:tcPr>
            <w:tcW w:w="2340"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December 1</w:t>
            </w:r>
            <w:r w:rsidRPr="008B3E21">
              <w:rPr>
                <w:rFonts w:ascii="Arial" w:hAnsi="Arial" w:cs="Arial"/>
                <w:spacing w:val="-3"/>
              </w:rPr>
              <w:t>, ____</w:t>
            </w:r>
          </w:p>
        </w:tc>
        <w:tc>
          <w:tcPr>
            <w:tcW w:w="2407"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sidRPr="008B3E21">
              <w:rPr>
                <w:rFonts w:ascii="Arial" w:hAnsi="Arial" w:cs="Arial"/>
                <w:spacing w:val="-3"/>
              </w:rPr>
              <w:t>_____%</w:t>
            </w:r>
          </w:p>
        </w:tc>
        <w:tc>
          <w:tcPr>
            <w:tcW w:w="2178" w:type="dxa"/>
          </w:tcPr>
          <w:p w:rsidR="00BE4165" w:rsidRPr="008B3E21"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spacing w:val="-3"/>
              </w:rPr>
            </w:pPr>
            <w:r>
              <w:rPr>
                <w:rFonts w:ascii="Arial" w:hAnsi="Arial" w:cs="Arial"/>
                <w:spacing w:val="-3"/>
              </w:rPr>
              <w:t>642815___</w:t>
            </w:r>
          </w:p>
        </w:tc>
      </w:tr>
    </w:tbl>
    <w:p w:rsidR="00BE4165" w:rsidRPr="008B3E21"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REGISTERED OWNER</w:t>
      </w:r>
      <w:r w:rsidRPr="008B3E21">
        <w:rPr>
          <w:rFonts w:ascii="Arial" w:hAnsi="Arial" w:cs="Arial"/>
          <w:spacing w:val="-3"/>
        </w:rPr>
        <w:t>:  Cede &amp; Co., New York, New York</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b/>
          <w:spacing w:val="-3"/>
          <w:u w:val="single"/>
        </w:rPr>
        <w:t>PRINCIPAL SUM</w:t>
      </w:r>
      <w:r w:rsidRPr="008B3E21">
        <w:rPr>
          <w:rFonts w:ascii="Arial" w:hAnsi="Arial" w:cs="Arial"/>
          <w:spacing w:val="-3"/>
        </w:rPr>
        <w:t>:</w:t>
      </w:r>
      <w:r w:rsidRPr="008B3E21">
        <w:rPr>
          <w:rFonts w:ascii="Arial" w:hAnsi="Arial" w:cs="Arial"/>
          <w:spacing w:val="-3"/>
        </w:rPr>
        <w:tab/>
        <w:t>_________________________ Dollars</w:t>
      </w: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r>
      <w:r w:rsidRPr="008B3E21">
        <w:rPr>
          <w:rFonts w:ascii="Arial" w:hAnsi="Arial" w:cs="Arial"/>
          <w:spacing w:val="-3"/>
        </w:rPr>
        <w:tab/>
        <w:t>($_______________)</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a body politic and corporate of the State of New Jersey (the “</w:t>
      </w:r>
      <w:r>
        <w:rPr>
          <w:rFonts w:ascii="Arial" w:hAnsi="Arial" w:cs="Arial"/>
          <w:spacing w:val="-3"/>
        </w:rPr>
        <w:t>Borough</w:t>
      </w:r>
      <w:r w:rsidRPr="008B3E21">
        <w:rPr>
          <w:rFonts w:ascii="Arial" w:hAnsi="Arial" w:cs="Arial"/>
          <w:spacing w:val="-3"/>
        </w:rPr>
        <w:t>”), hereby acknowledges itself indebted and for value received promises to pay to CEDE &amp; CO., as nominee of The Depository Trust Company, New York, New York, which will act as Securities Depository (“Securities Depository”), on the Maturity Date specified above, the Principal Sum specified above, and to pay interest on such sum from the Date of Original Issue of this Bond at the Rate of Interest Per Annum specified above semiannually on the fi</w:t>
      </w:r>
      <w:r>
        <w:rPr>
          <w:rFonts w:ascii="Arial" w:hAnsi="Arial" w:cs="Arial"/>
          <w:spacing w:val="-3"/>
        </w:rPr>
        <w:t>rst</w:t>
      </w:r>
      <w:r w:rsidRPr="008B3E21">
        <w:rPr>
          <w:rFonts w:ascii="Arial" w:hAnsi="Arial" w:cs="Arial"/>
          <w:spacing w:val="-3"/>
        </w:rPr>
        <w:t xml:space="preserve"> day of </w:t>
      </w:r>
      <w:r>
        <w:rPr>
          <w:rFonts w:ascii="Arial" w:hAnsi="Arial" w:cs="Arial"/>
          <w:spacing w:val="-3"/>
        </w:rPr>
        <w:t>June and December</w:t>
      </w:r>
      <w:r w:rsidRPr="008B3E21">
        <w:rPr>
          <w:rFonts w:ascii="Arial" w:hAnsi="Arial" w:cs="Arial"/>
          <w:spacing w:val="-3"/>
        </w:rPr>
        <w:t xml:space="preserve"> (each an “Interest Payment Date”) in each year until maturity or prior redemption, commencing </w:t>
      </w:r>
      <w:r>
        <w:rPr>
          <w:rFonts w:ascii="Arial" w:hAnsi="Arial" w:cs="Arial"/>
          <w:spacing w:val="-3"/>
        </w:rPr>
        <w:t>June 1, 2020</w:t>
      </w:r>
      <w:r w:rsidRPr="008B3E21">
        <w:rPr>
          <w:rFonts w:ascii="Arial" w:hAnsi="Arial" w:cs="Arial"/>
          <w:spacing w:val="-3"/>
        </w:rPr>
        <w:t xml:space="preserve">.  Principal of and interest on this Bond will be paid to the Securities Depository by the </w:t>
      </w:r>
      <w:r>
        <w:rPr>
          <w:rFonts w:ascii="Arial" w:hAnsi="Arial" w:cs="Arial"/>
          <w:spacing w:val="-3"/>
        </w:rPr>
        <w:t>Borough</w:t>
      </w:r>
      <w:r w:rsidRPr="008B3E21">
        <w:rPr>
          <w:rFonts w:ascii="Arial" w:hAnsi="Arial" w:cs="Arial"/>
          <w:spacing w:val="-3"/>
        </w:rPr>
        <w:t xml:space="preserve"> or a duly designated paying agent and will be credited to the Participants (“Participants”) of The Depository Trust Company as listed on the records of The Depository Trust Company as of the fi</w:t>
      </w:r>
      <w:r>
        <w:rPr>
          <w:rFonts w:ascii="Arial" w:hAnsi="Arial" w:cs="Arial"/>
          <w:spacing w:val="-3"/>
        </w:rPr>
        <w:t>fteenth</w:t>
      </w:r>
      <w:r w:rsidRPr="008B3E21">
        <w:rPr>
          <w:rFonts w:ascii="Arial" w:hAnsi="Arial" w:cs="Arial"/>
          <w:spacing w:val="-3"/>
        </w:rPr>
        <w:t xml:space="preserve"> day of </w:t>
      </w:r>
      <w:r>
        <w:rPr>
          <w:rFonts w:ascii="Arial" w:hAnsi="Arial" w:cs="Arial"/>
          <w:spacing w:val="-3"/>
        </w:rPr>
        <w:t>May and November</w:t>
      </w:r>
      <w:r w:rsidRPr="008B3E21">
        <w:rPr>
          <w:rFonts w:ascii="Arial" w:hAnsi="Arial" w:cs="Arial"/>
          <w:spacing w:val="-3"/>
        </w:rPr>
        <w:t xml:space="preserve"> preceding each Interest Payment Date (the “Record Dates” for such payments).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This Bond is not transferable as to principal or interest except to an authorized nominee of The Depository Trust Company.  The Depository Trust Company shall be responsible for maintaining the book-entry system for recording the interests of its Participants or the transfers of the interests among its Participants.  The Participants are responsible for maintaining records regarding the beneficial ownership interests in the Bonds on behalf of individual purchasers.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Bonds of this issue maturing prior to </w:t>
      </w:r>
      <w:r>
        <w:rPr>
          <w:rFonts w:ascii="Arial" w:hAnsi="Arial" w:cs="Arial"/>
          <w:spacing w:val="-3"/>
        </w:rPr>
        <w:t>December 1, 2027</w:t>
      </w:r>
      <w:r w:rsidRPr="008B3E21">
        <w:rPr>
          <w:rFonts w:ascii="Arial" w:hAnsi="Arial" w:cs="Arial"/>
          <w:spacing w:val="-3"/>
        </w:rPr>
        <w:t xml:space="preserve"> are not subject to redemption prior to their stated maturities.  The Bonds of this issue maturing on or after </w:t>
      </w:r>
      <w:r>
        <w:rPr>
          <w:rFonts w:ascii="Arial" w:hAnsi="Arial" w:cs="Arial"/>
          <w:spacing w:val="-3"/>
        </w:rPr>
        <w:t>December 1, 2027</w:t>
      </w:r>
      <w:r w:rsidRPr="008B3E21">
        <w:rPr>
          <w:rFonts w:ascii="Arial" w:hAnsi="Arial" w:cs="Arial"/>
          <w:spacing w:val="-3"/>
        </w:rPr>
        <w:t xml:space="preserve"> are subject to redemption at the option of the </w:t>
      </w:r>
      <w:r>
        <w:rPr>
          <w:rFonts w:ascii="Arial" w:hAnsi="Arial" w:cs="Arial"/>
          <w:spacing w:val="-3"/>
        </w:rPr>
        <w:t>Borough</w:t>
      </w:r>
      <w:r w:rsidRPr="008B3E21">
        <w:rPr>
          <w:rFonts w:ascii="Arial" w:hAnsi="Arial" w:cs="Arial"/>
          <w:spacing w:val="-3"/>
        </w:rPr>
        <w:t xml:space="preserve">, in whole or in part, on any date on or after </w:t>
      </w:r>
      <w:r>
        <w:rPr>
          <w:rFonts w:ascii="Arial" w:hAnsi="Arial" w:cs="Arial"/>
          <w:spacing w:val="-3"/>
        </w:rPr>
        <w:t>December 1, 2026</w:t>
      </w:r>
      <w:r w:rsidRPr="008B3E21">
        <w:rPr>
          <w:rFonts w:ascii="Arial" w:hAnsi="Arial" w:cs="Arial"/>
          <w:spacing w:val="-3"/>
        </w:rPr>
        <w:t>, upon notice as required herein at one hundred percent (100%) of the principal amount being redeemed (the “Redemption Price”), plus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spacing w:val="-3"/>
        </w:rPr>
        <w:t xml:space="preserve">Notice of Redemption (“Notice of Redemption”) shall be given by first class mail, at least thirty (30) but not more than sixty (60) days prior to the date fixed for redemption, in a sealed envelope with postage prepaid to the owners of the Bonds at their respective addresses as they last appear on the registration books kept for that purpose by the </w:t>
      </w:r>
      <w:r>
        <w:rPr>
          <w:rFonts w:ascii="Arial" w:hAnsi="Arial" w:cs="Arial"/>
          <w:spacing w:val="-3"/>
        </w:rPr>
        <w:t>Borough</w:t>
      </w:r>
      <w:r w:rsidRPr="008B3E21">
        <w:rPr>
          <w:rFonts w:ascii="Arial" w:hAnsi="Arial" w:cs="Arial"/>
          <w:spacing w:val="-3"/>
        </w:rPr>
        <w:t xml:space="preserve"> or a duly appointed bond registrar.  So long as The Depository Trust Company (or any successor thereto) acts as Securities Depository for the Bonds, Notices of Redemption shall be sent to such depository and shall not be sent to the beneficial owners of the Bonds.  Any failure of such depository to advise any of its Participants or any failure of any Participant to notify any beneficial owner of any Notice of Redemption shall not affect the validity of the redemption proceedings.  If the </w:t>
      </w:r>
      <w:r>
        <w:rPr>
          <w:rFonts w:ascii="Arial" w:hAnsi="Arial" w:cs="Arial"/>
          <w:spacing w:val="-3"/>
        </w:rPr>
        <w:t>Borough</w:t>
      </w:r>
      <w:r w:rsidRPr="008B3E21">
        <w:rPr>
          <w:rFonts w:ascii="Arial" w:hAnsi="Arial" w:cs="Arial"/>
          <w:spacing w:val="-3"/>
        </w:rPr>
        <w:t xml:space="preserve"> determines to redeem a portion of the Bonds prior to maturity, such Bonds shall be redeemed by the </w:t>
      </w:r>
      <w:r>
        <w:rPr>
          <w:rFonts w:ascii="Arial" w:hAnsi="Arial" w:cs="Arial"/>
          <w:spacing w:val="-3"/>
        </w:rPr>
        <w:t>Borough</w:t>
      </w:r>
      <w:r w:rsidRPr="008B3E21">
        <w:rPr>
          <w:rFonts w:ascii="Arial" w:hAnsi="Arial" w:cs="Arial"/>
          <w:spacing w:val="-3"/>
        </w:rPr>
        <w:t xml:space="preserve"> in inverse order of maturity and within any maturity shall be selected by the </w:t>
      </w:r>
      <w:r>
        <w:rPr>
          <w:rFonts w:ascii="Arial" w:hAnsi="Arial" w:cs="Arial"/>
          <w:spacing w:val="-3"/>
        </w:rPr>
        <w:t>Borough</w:t>
      </w:r>
      <w:r w:rsidRPr="008B3E21">
        <w:rPr>
          <w:rFonts w:ascii="Arial" w:hAnsi="Arial" w:cs="Arial"/>
          <w:spacing w:val="-3"/>
        </w:rPr>
        <w:t xml:space="preserve"> by lot.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If Notice of Redemption has been given as provided herein, the Bonds or the portion thereof called for redemption shall be due and payable on the date fixed for redemption at the Redemption Price, together with accrued interest to the date fixed for redemption.</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B32245"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This Bond is one of an authorized issue of Bonds issued pursuant to the Local Bond Law, N.J.S.A. 40A:2-1 </w:t>
      </w:r>
      <w:r w:rsidRPr="008B3E21">
        <w:rPr>
          <w:rFonts w:ascii="Arial" w:hAnsi="Arial" w:cs="Arial"/>
          <w:spacing w:val="-3"/>
          <w:u w:val="single"/>
        </w:rPr>
        <w:t>et</w:t>
      </w:r>
      <w:r w:rsidRPr="008B3E21">
        <w:rPr>
          <w:rFonts w:ascii="Arial" w:hAnsi="Arial" w:cs="Arial"/>
          <w:spacing w:val="-3"/>
        </w:rPr>
        <w:t xml:space="preserve"> </w:t>
      </w:r>
      <w:r w:rsidRPr="008B3E21">
        <w:rPr>
          <w:rFonts w:ascii="Arial" w:hAnsi="Arial" w:cs="Arial"/>
          <w:spacing w:val="-3"/>
          <w:u w:val="single"/>
        </w:rPr>
        <w:t>seq</w:t>
      </w:r>
      <w:r w:rsidRPr="008B3E21">
        <w:rPr>
          <w:rFonts w:ascii="Arial" w:hAnsi="Arial" w:cs="Arial"/>
          <w:spacing w:val="-3"/>
        </w:rPr>
        <w:t xml:space="preserve">., as amended and supplemented (the “Local Bond Law”), </w:t>
      </w:r>
      <w:r>
        <w:rPr>
          <w:rFonts w:ascii="Arial" w:hAnsi="Arial" w:cs="Arial"/>
          <w:spacing w:val="-3"/>
        </w:rPr>
        <w:t>various bond ordinances duly adopted by the Borough Council of the Borough and a</w:t>
      </w:r>
      <w:r w:rsidRPr="008B3E21">
        <w:rPr>
          <w:rFonts w:ascii="Arial" w:hAnsi="Arial" w:cs="Arial"/>
          <w:spacing w:val="-3"/>
        </w:rPr>
        <w:t xml:space="preserve"> resolution of the </w:t>
      </w:r>
      <w:r>
        <w:rPr>
          <w:rFonts w:ascii="Arial" w:hAnsi="Arial" w:cs="Arial"/>
          <w:spacing w:val="-3"/>
        </w:rPr>
        <w:t>Borough</w:t>
      </w:r>
      <w:r w:rsidRPr="008B3E21">
        <w:rPr>
          <w:rFonts w:ascii="Arial" w:hAnsi="Arial" w:cs="Arial"/>
          <w:spacing w:val="-3"/>
        </w:rPr>
        <w:t xml:space="preserve"> Council </w:t>
      </w:r>
      <w:r>
        <w:rPr>
          <w:rFonts w:ascii="Arial" w:hAnsi="Arial" w:cs="Arial"/>
          <w:spacing w:val="-3"/>
        </w:rPr>
        <w:t xml:space="preserve">of the Borough </w:t>
      </w:r>
      <w:r w:rsidRPr="008B3E21">
        <w:rPr>
          <w:rFonts w:ascii="Arial" w:hAnsi="Arial" w:cs="Arial"/>
          <w:spacing w:val="-3"/>
        </w:rPr>
        <w:t xml:space="preserve">duly adopted </w:t>
      </w:r>
      <w:r>
        <w:rPr>
          <w:rFonts w:ascii="Arial" w:hAnsi="Arial" w:cs="Arial"/>
          <w:spacing w:val="-3"/>
        </w:rPr>
        <w:t xml:space="preserve">on November 13, 2019 </w:t>
      </w:r>
      <w:r w:rsidRPr="00B32245">
        <w:rPr>
          <w:rFonts w:ascii="Arial" w:hAnsi="Arial" w:cs="Arial"/>
          <w:spacing w:val="-3"/>
        </w:rPr>
        <w:t xml:space="preserve">entitled, </w:t>
      </w:r>
      <w:r>
        <w:rPr>
          <w:rFonts w:ascii="Arial" w:hAnsi="Arial" w:cs="Arial"/>
          <w:spacing w:val="-3"/>
        </w:rPr>
        <w:t>“</w:t>
      </w:r>
      <w:r w:rsidRPr="00B32245">
        <w:rPr>
          <w:rFonts w:ascii="Arial" w:hAnsi="Arial"/>
          <w:szCs w:val="24"/>
        </w:rPr>
        <w:t xml:space="preserve">RESOLUTION PROVIDING FOR THE COMBINATION OF CERTAIN BOND ORDINANCES AND DETERMINING THE FORM AND OTHER DETAILS OF THE OFFERING OF </w:t>
      </w:r>
      <w:r>
        <w:rPr>
          <w:rFonts w:ascii="Arial" w:hAnsi="Arial"/>
          <w:szCs w:val="24"/>
        </w:rPr>
        <w:t>$7,134,000</w:t>
      </w:r>
      <w:r w:rsidRPr="00B32245">
        <w:rPr>
          <w:rFonts w:ascii="Arial" w:hAnsi="Arial"/>
          <w:szCs w:val="24"/>
        </w:rPr>
        <w:t xml:space="preserve"> GENERAL OBLIGATION BONDS, SERIES 2019 CONSISTING OF </w:t>
      </w:r>
      <w:r>
        <w:rPr>
          <w:rFonts w:ascii="Arial" w:hAnsi="Arial"/>
          <w:szCs w:val="24"/>
        </w:rPr>
        <w:t>$2,712,000</w:t>
      </w:r>
      <w:r w:rsidRPr="00B32245">
        <w:rPr>
          <w:rFonts w:ascii="Arial" w:hAnsi="Arial"/>
          <w:szCs w:val="24"/>
        </w:rPr>
        <w:t xml:space="preserve"> GENERAL IMPROVEMENT BONDS, SERIES 2019</w:t>
      </w:r>
      <w:r>
        <w:rPr>
          <w:rFonts w:ascii="Arial" w:hAnsi="Arial"/>
          <w:szCs w:val="24"/>
        </w:rPr>
        <w:t>, $3,700,000</w:t>
      </w:r>
      <w:r w:rsidRPr="00B32245">
        <w:rPr>
          <w:rFonts w:ascii="Arial" w:hAnsi="Arial"/>
          <w:szCs w:val="24"/>
        </w:rPr>
        <w:t xml:space="preserve"> </w:t>
      </w:r>
      <w:r>
        <w:rPr>
          <w:rFonts w:ascii="Arial" w:hAnsi="Arial"/>
          <w:szCs w:val="24"/>
        </w:rPr>
        <w:t>WATER-SEWER UTILITY BONDS</w:t>
      </w:r>
      <w:r w:rsidRPr="00B32245">
        <w:rPr>
          <w:rFonts w:ascii="Arial" w:hAnsi="Arial"/>
          <w:szCs w:val="24"/>
        </w:rPr>
        <w:t xml:space="preserve">, SERIES 2019 </w:t>
      </w:r>
      <w:r>
        <w:rPr>
          <w:rFonts w:ascii="Arial" w:hAnsi="Arial"/>
          <w:szCs w:val="24"/>
        </w:rPr>
        <w:t xml:space="preserve">AND $722,000 PARKING UTILITY BONDS, SERIES 2019 </w:t>
      </w:r>
      <w:r w:rsidRPr="00B32245">
        <w:rPr>
          <w:rFonts w:ascii="Arial" w:hAnsi="Arial"/>
          <w:szCs w:val="24"/>
        </w:rPr>
        <w:t xml:space="preserve">OF THE </w:t>
      </w:r>
      <w:r>
        <w:rPr>
          <w:rFonts w:ascii="Arial" w:hAnsi="Arial"/>
          <w:szCs w:val="24"/>
        </w:rPr>
        <w:t>BOROUGH</w:t>
      </w:r>
      <w:r w:rsidRPr="00B32245">
        <w:rPr>
          <w:rFonts w:ascii="Arial" w:hAnsi="Arial"/>
          <w:szCs w:val="24"/>
        </w:rPr>
        <w:t xml:space="preserve"> OF </w:t>
      </w:r>
      <w:r>
        <w:rPr>
          <w:rFonts w:ascii="Arial" w:hAnsi="Arial"/>
          <w:szCs w:val="24"/>
        </w:rPr>
        <w:t>RED BANK</w:t>
      </w:r>
      <w:r w:rsidRPr="00B32245">
        <w:rPr>
          <w:rFonts w:ascii="Arial" w:hAnsi="Arial"/>
          <w:szCs w:val="24"/>
        </w:rPr>
        <w:t xml:space="preserve">, IN THE COUNTY OF </w:t>
      </w:r>
      <w:r>
        <w:rPr>
          <w:rFonts w:ascii="Arial" w:hAnsi="Arial"/>
          <w:szCs w:val="24"/>
        </w:rPr>
        <w:t>MONMOUTH</w:t>
      </w:r>
      <w:r w:rsidRPr="00B32245">
        <w:rPr>
          <w:rFonts w:ascii="Arial" w:hAnsi="Arial"/>
          <w:szCs w:val="24"/>
        </w:rPr>
        <w:t>, STATE OF NEW JERSEY AND PROVIDING FOR THEIR SALE</w:t>
      </w:r>
      <w:r w:rsidRPr="008B3E21">
        <w:rPr>
          <w:rFonts w:ascii="Arial" w:hAnsi="Arial" w:cs="Arial"/>
          <w:spacing w:val="-3"/>
        </w:rPr>
        <w:t>”</w:t>
      </w:r>
      <w:r w:rsidRPr="00B32245">
        <w:rPr>
          <w:rFonts w:ascii="Arial" w:hAnsi="Arial" w:cs="Arial"/>
          <w:spacing w:val="-3"/>
        </w:rPr>
        <w:t>.</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The full faith and credit of the </w:t>
      </w:r>
      <w:r>
        <w:rPr>
          <w:rFonts w:ascii="Arial" w:hAnsi="Arial" w:cs="Arial"/>
          <w:spacing w:val="-3"/>
        </w:rPr>
        <w:t>Borough</w:t>
      </w:r>
      <w:r w:rsidRPr="008B3E21">
        <w:rPr>
          <w:rFonts w:ascii="Arial" w:hAnsi="Arial" w:cs="Arial"/>
          <w:spacing w:val="-3"/>
        </w:rPr>
        <w:t xml:space="preserve"> are hereby irrevocably pledged for the punctual payment of the principal of and the interest on this Bond according to its terms.</w:t>
      </w:r>
    </w:p>
    <w:p w:rsidR="00BE4165" w:rsidRPr="008B3E21" w:rsidRDefault="00BE4165"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8B3E21">
        <w:rPr>
          <w:rFonts w:ascii="Arial" w:hAnsi="Arial" w:cs="Arial"/>
          <w:spacing w:val="-3"/>
        </w:rPr>
        <w:tab/>
        <w:t xml:space="preserve">It is hereby certified and recited that all conditions, acts and things required by the Constitution or the statutes of the State of New Jersey to exist, to have happened or to have been performed precedent to or in the issuance of this Bond exist, have happened and have been performed and that the issue of Bonds of which this is one, together with all other indebtedness of the </w:t>
      </w:r>
      <w:r>
        <w:rPr>
          <w:rFonts w:ascii="Arial" w:hAnsi="Arial" w:cs="Arial"/>
          <w:spacing w:val="-3"/>
        </w:rPr>
        <w:t>Borough</w:t>
      </w:r>
      <w:r w:rsidRPr="008B3E21">
        <w:rPr>
          <w:rFonts w:ascii="Arial" w:hAnsi="Arial" w:cs="Arial"/>
          <w:spacing w:val="-3"/>
        </w:rPr>
        <w:t>, is within every debt and other limit prescribed by such Constitution or statutes.</w:t>
      </w:r>
    </w:p>
    <w:p w:rsidR="00BE4165" w:rsidRPr="008B3E21" w:rsidRDefault="00BE4165" w:rsidP="00BE4165">
      <w:pPr>
        <w:rPr>
          <w:rFonts w:ascii="Arial" w:hAnsi="Arial" w:cs="Arial"/>
          <w:spacing w:val="-3"/>
        </w:rPr>
      </w:pPr>
    </w:p>
    <w:p w:rsidR="00BE4165" w:rsidRPr="008B3E21" w:rsidRDefault="00655D48" w:rsidP="00BE4165">
      <w:pPr>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rPr>
      </w:pPr>
      <w:r w:rsidRPr="00BB662A">
        <w:rPr>
          <w:rFonts w:ascii="Arial" w:hAnsi="Arial" w:cs="Arial"/>
          <w:color w:val="FF0000"/>
          <w:spacing w:val="-3"/>
        </w:rPr>
        <w:tab/>
      </w:r>
      <w:r w:rsidRPr="008B3E21">
        <w:rPr>
          <w:rFonts w:ascii="Arial" w:hAnsi="Arial" w:cs="Arial"/>
          <w:spacing w:val="-3"/>
        </w:rPr>
        <w:t xml:space="preserve">IN WITNESS WHEREOF, the </w:t>
      </w:r>
      <w:r>
        <w:rPr>
          <w:rFonts w:ascii="Arial" w:hAnsi="Arial" w:cs="Arial"/>
          <w:spacing w:val="-3"/>
        </w:rPr>
        <w:t>Borough</w:t>
      </w:r>
      <w:r w:rsidRPr="008B3E21">
        <w:rPr>
          <w:rFonts w:ascii="Arial" w:hAnsi="Arial" w:cs="Arial"/>
          <w:spacing w:val="-3"/>
        </w:rPr>
        <w:t xml:space="preserve"> of </w:t>
      </w:r>
      <w:r>
        <w:rPr>
          <w:rFonts w:ascii="Arial" w:hAnsi="Arial" w:cs="Arial"/>
          <w:spacing w:val="-3"/>
        </w:rPr>
        <w:t>Red Bank</w:t>
      </w:r>
      <w:r w:rsidRPr="008B3E21">
        <w:rPr>
          <w:rFonts w:ascii="Arial" w:hAnsi="Arial" w:cs="Arial"/>
          <w:spacing w:val="-3"/>
        </w:rPr>
        <w:t xml:space="preserve">, in the County of </w:t>
      </w:r>
      <w:r>
        <w:rPr>
          <w:rFonts w:ascii="Arial" w:hAnsi="Arial" w:cs="Arial"/>
          <w:spacing w:val="-3"/>
        </w:rPr>
        <w:t>Monmouth</w:t>
      </w:r>
      <w:r w:rsidRPr="008B3E21">
        <w:rPr>
          <w:rFonts w:ascii="Arial" w:hAnsi="Arial" w:cs="Arial"/>
          <w:spacing w:val="-3"/>
        </w:rPr>
        <w:t>, State of New Jersey has caused this Bond to be executed in its name by the manual or facsimile signatures of its Mayor and its Chief Financial Officer, its corporate seal to be hereunto imprinted or affixed to this Bond, and the seal to be attested to by the manual signature of the its Clerk, and this Bond to be dated the Date of Original Issue as specified above.</w:t>
      </w:r>
    </w:p>
    <w:p w:rsidR="00BE4165" w:rsidRPr="008B3E21"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spacing w:val="-3"/>
        </w:rPr>
      </w:pP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sidRPr="008B3E21">
        <w:rPr>
          <w:rFonts w:ascii="Arial" w:hAnsi="Arial" w:cs="Arial"/>
          <w:spacing w:val="-3"/>
        </w:rPr>
        <w:tab/>
      </w:r>
      <w:r>
        <w:rPr>
          <w:rFonts w:ascii="Arial" w:hAnsi="Arial" w:cs="Arial"/>
          <w:b/>
          <w:spacing w:val="-3"/>
        </w:rPr>
        <w:t>BOROUGH</w:t>
      </w:r>
      <w:r w:rsidRPr="00FD6169">
        <w:rPr>
          <w:rFonts w:ascii="Arial" w:hAnsi="Arial" w:cs="Arial"/>
          <w:b/>
          <w:spacing w:val="-3"/>
        </w:rPr>
        <w:t xml:space="preserve"> OF </w:t>
      </w:r>
      <w:r>
        <w:rPr>
          <w:rFonts w:ascii="Arial" w:hAnsi="Arial" w:cs="Arial"/>
          <w:b/>
          <w:spacing w:val="-3"/>
        </w:rPr>
        <w:t>RED BANK</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 xml:space="preserve">IN THE COUNTY OF </w:t>
      </w:r>
      <w:r>
        <w:rPr>
          <w:rFonts w:ascii="Arial" w:hAnsi="Arial" w:cs="Arial"/>
          <w:b/>
          <w:spacing w:val="-3"/>
        </w:rPr>
        <w:t>MONMOUTH</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STATE OF NEW JERSEY</w:t>
      </w: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522"/>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414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rPr>
        <w:t>ATTEST:</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PASQUALE MENNA</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(SEAL)</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Mayor</w:t>
      </w: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BE4165"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sidRPr="00FD6169">
        <w:rPr>
          <w:rFonts w:ascii="Arial" w:hAnsi="Arial" w:cs="Arial"/>
          <w:b/>
          <w:spacing w:val="-3"/>
          <w:u w:val="single"/>
        </w:rPr>
        <w:t>[FORM OF BOND; DO NOT EXECUTE]</w:t>
      </w:r>
      <w:r w:rsidRPr="00FD6169">
        <w:rPr>
          <w:rFonts w:ascii="Arial" w:hAnsi="Arial" w:cs="Arial"/>
          <w:b/>
          <w:spacing w:val="-3"/>
        </w:rPr>
        <w:tab/>
      </w:r>
      <w:r w:rsidRPr="00FD6169">
        <w:rPr>
          <w:rFonts w:ascii="Arial" w:hAnsi="Arial" w:cs="Arial"/>
          <w:b/>
          <w:spacing w:val="-3"/>
          <w:u w:val="single"/>
        </w:rPr>
        <w:t>[FORM OF BOND; DO NOT EXECUTE]</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4050"/>
          <w:tab w:val="left" w:pos="4410"/>
          <w:tab w:val="left" w:pos="5754"/>
          <w:tab w:val="left" w:pos="6408"/>
          <w:tab w:val="left" w:pos="7062"/>
          <w:tab w:val="left" w:pos="7716"/>
          <w:tab w:val="left" w:pos="8370"/>
          <w:tab w:val="left" w:pos="9270"/>
        </w:tabs>
        <w:suppressAutoHyphens/>
        <w:jc w:val="both"/>
        <w:rPr>
          <w:rFonts w:ascii="Arial" w:hAnsi="Arial" w:cs="Arial"/>
          <w:b/>
          <w:spacing w:val="-3"/>
        </w:rPr>
      </w:pPr>
      <w:r>
        <w:rPr>
          <w:rFonts w:ascii="Arial" w:hAnsi="Arial" w:cs="Arial"/>
          <w:b/>
          <w:spacing w:val="-3"/>
        </w:rPr>
        <w:t>PAMELA BORGHI</w:t>
      </w:r>
      <w:r w:rsidRPr="00FD6169">
        <w:rPr>
          <w:rFonts w:ascii="Arial" w:hAnsi="Arial" w:cs="Arial"/>
          <w:b/>
          <w:spacing w:val="-3"/>
        </w:rPr>
        <w:t>,</w:t>
      </w:r>
      <w:r w:rsidRPr="00FD6169">
        <w:rPr>
          <w:rFonts w:ascii="Arial" w:hAnsi="Arial" w:cs="Arial"/>
          <w:b/>
          <w:spacing w:val="-3"/>
        </w:rPr>
        <w:tab/>
      </w:r>
      <w:r>
        <w:rPr>
          <w:rFonts w:ascii="Arial" w:hAnsi="Arial" w:cs="Arial"/>
          <w:b/>
          <w:spacing w:val="-3"/>
        </w:rPr>
        <w:tab/>
      </w:r>
      <w:r w:rsidRPr="00FD6169">
        <w:rPr>
          <w:rFonts w:ascii="Arial" w:hAnsi="Arial" w:cs="Arial"/>
          <w:b/>
          <w:spacing w:val="-3"/>
        </w:rPr>
        <w:tab/>
      </w:r>
      <w:r w:rsidRPr="00FD6169">
        <w:rPr>
          <w:rFonts w:ascii="Arial" w:hAnsi="Arial" w:cs="Arial"/>
          <w:b/>
          <w:spacing w:val="-3"/>
        </w:rPr>
        <w:tab/>
      </w:r>
      <w:r>
        <w:rPr>
          <w:rFonts w:ascii="Arial" w:hAnsi="Arial" w:cs="Arial"/>
          <w:b/>
          <w:spacing w:val="-3"/>
        </w:rPr>
        <w:t>PETER O’REILLY</w:t>
      </w:r>
      <w:r w:rsidRPr="00FD6169">
        <w:rPr>
          <w:rFonts w:ascii="Arial" w:hAnsi="Arial" w:cs="Arial"/>
          <w:b/>
          <w:spacing w:val="-3"/>
        </w:rPr>
        <w:t>,</w:t>
      </w:r>
    </w:p>
    <w:p w:rsidR="00BE4165" w:rsidRPr="00FD6169" w:rsidRDefault="00655D48" w:rsidP="00BE4165">
      <w:pPr>
        <w:tabs>
          <w:tab w:val="left" w:pos="-1440"/>
          <w:tab w:val="left" w:pos="-786"/>
          <w:tab w:val="left" w:pos="-720"/>
          <w:tab w:val="left" w:pos="-132"/>
          <w:tab w:val="left" w:pos="360"/>
          <w:tab w:val="left" w:pos="1176"/>
          <w:tab w:val="left" w:pos="1830"/>
          <w:tab w:val="left" w:pos="2484"/>
          <w:tab w:val="left" w:pos="3138"/>
          <w:tab w:val="left" w:pos="3792"/>
          <w:tab w:val="left" w:pos="4410"/>
          <w:tab w:val="left" w:pos="5754"/>
          <w:tab w:val="left" w:pos="6408"/>
          <w:tab w:val="left" w:pos="7062"/>
          <w:tab w:val="left" w:pos="7716"/>
          <w:tab w:val="left" w:pos="8370"/>
          <w:tab w:val="left" w:pos="9024"/>
        </w:tabs>
        <w:suppressAutoHyphens/>
        <w:jc w:val="both"/>
        <w:rPr>
          <w:rFonts w:ascii="Arial" w:hAnsi="Arial" w:cs="Arial"/>
          <w:b/>
          <w:spacing w:val="-3"/>
        </w:rPr>
      </w:pPr>
      <w:r w:rsidRPr="00FD6169">
        <w:rPr>
          <w:rFonts w:ascii="Arial" w:hAnsi="Arial" w:cs="Arial"/>
          <w:b/>
          <w:spacing w:val="-3"/>
        </w:rPr>
        <w:t>Clerk</w:t>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r>
      <w:r w:rsidRPr="00FD6169">
        <w:rPr>
          <w:rFonts w:ascii="Arial" w:hAnsi="Arial" w:cs="Arial"/>
          <w:b/>
          <w:spacing w:val="-3"/>
        </w:rPr>
        <w:tab/>
        <w:t>Chief Financial Officer</w:t>
      </w:r>
    </w:p>
    <w:p w:rsidR="00BE4165" w:rsidRPr="00FD6169" w:rsidRDefault="00BE4165" w:rsidP="00BE4165">
      <w:pPr>
        <w:tabs>
          <w:tab w:val="left" w:pos="4410"/>
          <w:tab w:val="center" w:pos="4680"/>
        </w:tabs>
        <w:suppressAutoHyphens/>
        <w:jc w:val="center"/>
        <w:rPr>
          <w:rFonts w:ascii="Arial" w:hAnsi="Arial" w:cs="Arial"/>
          <w:b/>
          <w:spacing w:val="-3"/>
          <w:u w:val="single"/>
        </w:rPr>
      </w:pPr>
    </w:p>
    <w:p w:rsidR="00BE4165" w:rsidRPr="00BB662A" w:rsidRDefault="00BE4165" w:rsidP="00BE4165">
      <w:pPr>
        <w:tabs>
          <w:tab w:val="left" w:pos="4410"/>
          <w:tab w:val="center" w:pos="4680"/>
        </w:tabs>
        <w:suppressAutoHyphens/>
        <w:jc w:val="center"/>
        <w:rPr>
          <w:rFonts w:ascii="Arial" w:hAnsi="Arial" w:cs="Arial"/>
          <w:b/>
          <w:color w:val="FF0000"/>
          <w:spacing w:val="-3"/>
          <w:u w:val="single"/>
        </w:rPr>
        <w:sectPr w:rsidR="00BE4165" w:rsidRPr="00BB662A" w:rsidSect="00BE4165">
          <w:headerReference w:type="default" r:id="rId13"/>
          <w:footerReference w:type="default" r:id="rId14"/>
          <w:pgSz w:w="12240" w:h="15840"/>
          <w:pgMar w:top="1440" w:right="1440" w:bottom="1440" w:left="1440" w:header="720" w:footer="432" w:gutter="0"/>
          <w:pgNumType w:start="1"/>
          <w:cols w:space="720"/>
          <w:noEndnote/>
        </w:sectPr>
      </w:pPr>
    </w:p>
    <w:p w:rsidR="00BE4165" w:rsidRPr="00A872C4" w:rsidRDefault="00655D48" w:rsidP="00BE4165">
      <w:pPr>
        <w:jc w:val="center"/>
        <w:rPr>
          <w:rFonts w:ascii="Arial" w:hAnsi="Arial" w:cs="Arial"/>
          <w:b/>
          <w:bCs/>
          <w:sz w:val="22"/>
          <w:szCs w:val="24"/>
          <w:u w:val="single"/>
          <w:lang w:val="en-CA"/>
        </w:rPr>
      </w:pPr>
      <w:r w:rsidRPr="00A872C4">
        <w:rPr>
          <w:rFonts w:ascii="Arial" w:hAnsi="Arial" w:cs="Arial"/>
          <w:b/>
          <w:bCs/>
          <w:sz w:val="22"/>
          <w:szCs w:val="24"/>
          <w:u w:val="single"/>
          <w:lang w:val="en-CA"/>
        </w:rPr>
        <w:t xml:space="preserve">EXHIBIT </w:t>
      </w:r>
      <w:r>
        <w:rPr>
          <w:rFonts w:ascii="Arial" w:hAnsi="Arial" w:cs="Arial"/>
          <w:b/>
          <w:bCs/>
          <w:sz w:val="22"/>
          <w:szCs w:val="24"/>
          <w:u w:val="single"/>
          <w:lang w:val="en-CA"/>
        </w:rPr>
        <w:t>D</w:t>
      </w:r>
    </w:p>
    <w:p w:rsidR="00BE4165" w:rsidRPr="00A872C4" w:rsidRDefault="00BE4165" w:rsidP="00BE4165">
      <w:pPr>
        <w:jc w:val="center"/>
        <w:rPr>
          <w:rFonts w:ascii="Arial" w:hAnsi="Arial" w:cs="Arial"/>
          <w:b/>
          <w:bCs/>
          <w:sz w:val="22"/>
          <w:szCs w:val="24"/>
          <w:u w:val="single"/>
          <w:lang w:val="en-CA"/>
        </w:rPr>
      </w:pPr>
    </w:p>
    <w:p w:rsidR="00BE4165" w:rsidRPr="00A872C4" w:rsidRDefault="00655D48" w:rsidP="00BE4165">
      <w:pPr>
        <w:tabs>
          <w:tab w:val="left" w:pos="-1440"/>
          <w:tab w:val="left" w:pos="-720"/>
          <w:tab w:val="left" w:pos="1440"/>
          <w:tab w:val="left" w:pos="4608"/>
          <w:tab w:val="left" w:pos="5472"/>
          <w:tab w:val="left" w:pos="6480"/>
          <w:tab w:val="left" w:pos="7056"/>
        </w:tabs>
        <w:suppressAutoHyphens/>
        <w:jc w:val="center"/>
        <w:rPr>
          <w:rFonts w:ascii="Arial" w:hAnsi="Arial" w:cs="Arial"/>
          <w:b/>
          <w:sz w:val="20"/>
        </w:rPr>
      </w:pPr>
      <w:r>
        <w:rPr>
          <w:rFonts w:ascii="Arial" w:hAnsi="Arial" w:cs="Arial"/>
          <w:b/>
          <w:sz w:val="20"/>
        </w:rPr>
        <w:t>BOROUGH</w:t>
      </w:r>
      <w:r w:rsidRPr="00A872C4">
        <w:rPr>
          <w:rFonts w:ascii="Arial" w:hAnsi="Arial" w:cs="Arial"/>
          <w:b/>
          <w:sz w:val="20"/>
        </w:rPr>
        <w:t xml:space="preserve"> OF </w:t>
      </w:r>
      <w:r>
        <w:rPr>
          <w:rFonts w:ascii="Arial" w:hAnsi="Arial" w:cs="Arial"/>
          <w:b/>
          <w:sz w:val="20"/>
        </w:rPr>
        <w:t>RED BANK</w:t>
      </w:r>
    </w:p>
    <w:p w:rsidR="00BE4165" w:rsidRPr="00A872C4" w:rsidRDefault="00655D48" w:rsidP="00BE4165">
      <w:pPr>
        <w:suppressAutoHyphens/>
        <w:jc w:val="center"/>
        <w:rPr>
          <w:rFonts w:ascii="Arial" w:hAnsi="Arial" w:cs="Arial"/>
          <w:b/>
          <w:sz w:val="20"/>
        </w:rPr>
      </w:pPr>
      <w:r w:rsidRPr="00A872C4">
        <w:rPr>
          <w:rFonts w:ascii="Arial" w:hAnsi="Arial" w:cs="Arial"/>
          <w:b/>
          <w:sz w:val="20"/>
        </w:rPr>
        <w:t xml:space="preserve">IN THE COUNTY OF </w:t>
      </w:r>
      <w:r>
        <w:rPr>
          <w:rFonts w:ascii="Arial" w:hAnsi="Arial" w:cs="Arial"/>
          <w:b/>
          <w:sz w:val="20"/>
        </w:rPr>
        <w:t>MONMOUTH</w:t>
      </w:r>
      <w:r w:rsidRPr="00A872C4">
        <w:rPr>
          <w:rFonts w:ascii="Arial" w:hAnsi="Arial" w:cs="Arial"/>
          <w:b/>
          <w:sz w:val="20"/>
        </w:rPr>
        <w:t>, STATE OF NEW JERSEY</w:t>
      </w:r>
    </w:p>
    <w:p w:rsidR="00BE4165" w:rsidRPr="00A872C4" w:rsidRDefault="00BE4165" w:rsidP="00BE4165">
      <w:pPr>
        <w:tabs>
          <w:tab w:val="left" w:pos="-1440"/>
          <w:tab w:val="left" w:pos="-720"/>
          <w:tab w:val="left" w:pos="1440"/>
          <w:tab w:val="left" w:pos="4608"/>
          <w:tab w:val="left" w:pos="5472"/>
          <w:tab w:val="left" w:pos="6480"/>
          <w:tab w:val="left" w:pos="7056"/>
        </w:tabs>
        <w:suppressAutoHyphens/>
        <w:jc w:val="both"/>
        <w:rPr>
          <w:rFonts w:ascii="Arial" w:hAnsi="Arial" w:cs="Arial"/>
          <w:sz w:val="16"/>
        </w:rPr>
      </w:pPr>
    </w:p>
    <w:p w:rsidR="00BE4165" w:rsidRPr="00A872C4" w:rsidRDefault="00655D48" w:rsidP="00BE4165">
      <w:pPr>
        <w:suppressAutoHyphens/>
        <w:jc w:val="center"/>
        <w:rPr>
          <w:rFonts w:ascii="Arial" w:hAnsi="Arial" w:cs="Arial"/>
          <w:b/>
          <w:sz w:val="20"/>
        </w:rPr>
      </w:pPr>
      <w:r w:rsidRPr="00A872C4">
        <w:rPr>
          <w:rFonts w:ascii="Arial" w:hAnsi="Arial" w:cs="Arial"/>
          <w:b/>
          <w:sz w:val="20"/>
        </w:rPr>
        <w:t>NOTICE OF SALE</w:t>
      </w:r>
    </w:p>
    <w:p w:rsidR="00BE4165" w:rsidRPr="00A872C4" w:rsidRDefault="00655D48" w:rsidP="00BE4165">
      <w:pPr>
        <w:suppressAutoHyphens/>
        <w:jc w:val="center"/>
        <w:rPr>
          <w:rFonts w:ascii="Arial" w:hAnsi="Arial" w:cs="Arial"/>
          <w:b/>
          <w:sz w:val="20"/>
        </w:rPr>
      </w:pPr>
      <w:r>
        <w:rPr>
          <w:rFonts w:ascii="Arial" w:hAnsi="Arial" w:cs="Arial"/>
          <w:b/>
          <w:sz w:val="20"/>
        </w:rPr>
        <w:t>$7,134,000</w:t>
      </w:r>
      <w:r>
        <w:rPr>
          <w:rStyle w:val="FootnoteReference"/>
          <w:rFonts w:ascii="Symbol" w:hAnsi="Symbol" w:cs="Arial"/>
          <w:b/>
          <w:sz w:val="20"/>
        </w:rPr>
        <w:footnoteReference w:customMarkFollows="1" w:id="1"/>
        <w:sym w:font="Symbol" w:char="F02A"/>
      </w:r>
      <w:r w:rsidRPr="00A872C4">
        <w:rPr>
          <w:rFonts w:ascii="Arial" w:hAnsi="Arial" w:cs="Arial"/>
          <w:b/>
          <w:sz w:val="20"/>
        </w:rPr>
        <w:t xml:space="preserve"> GENERAL OBLIGATION BONDS, SERIES 201</w:t>
      </w:r>
      <w:r>
        <w:rPr>
          <w:rFonts w:ascii="Arial" w:hAnsi="Arial" w:cs="Arial"/>
          <w:b/>
          <w:sz w:val="20"/>
        </w:rPr>
        <w:t>9</w:t>
      </w:r>
    </w:p>
    <w:p w:rsidR="00BE4165" w:rsidRPr="00A872C4" w:rsidRDefault="00655D48" w:rsidP="00BE4165">
      <w:pPr>
        <w:suppressAutoHyphens/>
        <w:jc w:val="center"/>
        <w:rPr>
          <w:rFonts w:ascii="Arial" w:hAnsi="Arial" w:cs="Arial"/>
          <w:b/>
          <w:sz w:val="20"/>
        </w:rPr>
      </w:pPr>
      <w:r w:rsidRPr="00A872C4">
        <w:rPr>
          <w:rFonts w:ascii="Arial" w:hAnsi="Arial" w:cs="Arial"/>
          <w:b/>
          <w:sz w:val="20"/>
        </w:rPr>
        <w:t>Consisting of:</w:t>
      </w:r>
    </w:p>
    <w:p w:rsidR="00BE4165" w:rsidRPr="00A872C4" w:rsidRDefault="00655D48" w:rsidP="00BE4165">
      <w:pPr>
        <w:suppressAutoHyphens/>
        <w:jc w:val="center"/>
        <w:rPr>
          <w:rFonts w:ascii="Arial" w:hAnsi="Arial" w:cs="Arial"/>
          <w:b/>
          <w:sz w:val="20"/>
        </w:rPr>
      </w:pPr>
      <w:r>
        <w:rPr>
          <w:rFonts w:ascii="Arial" w:hAnsi="Arial" w:cs="Arial"/>
          <w:b/>
          <w:sz w:val="20"/>
        </w:rPr>
        <w:t>$2,712,000*</w:t>
      </w:r>
      <w:r w:rsidRPr="00A872C4">
        <w:rPr>
          <w:rFonts w:ascii="Arial" w:hAnsi="Arial" w:cs="Arial"/>
          <w:b/>
          <w:sz w:val="20"/>
        </w:rPr>
        <w:t xml:space="preserve"> General Improvement Bonds, Series </w:t>
      </w:r>
      <w:r>
        <w:rPr>
          <w:rFonts w:ascii="Arial" w:hAnsi="Arial" w:cs="Arial"/>
          <w:b/>
          <w:sz w:val="20"/>
        </w:rPr>
        <w:t>2019,</w:t>
      </w:r>
    </w:p>
    <w:p w:rsidR="00BE4165" w:rsidRDefault="00655D48" w:rsidP="00BE4165">
      <w:pPr>
        <w:suppressAutoHyphens/>
        <w:jc w:val="center"/>
        <w:rPr>
          <w:rFonts w:ascii="Arial" w:hAnsi="Arial" w:cs="Arial"/>
          <w:b/>
          <w:sz w:val="20"/>
        </w:rPr>
      </w:pPr>
      <w:r>
        <w:rPr>
          <w:rFonts w:ascii="Arial" w:hAnsi="Arial" w:cs="Arial"/>
          <w:b/>
          <w:sz w:val="20"/>
        </w:rPr>
        <w:t>$3,700,000*</w:t>
      </w:r>
      <w:r w:rsidRPr="00A872C4">
        <w:rPr>
          <w:rFonts w:ascii="Arial" w:hAnsi="Arial" w:cs="Arial"/>
          <w:b/>
          <w:sz w:val="20"/>
        </w:rPr>
        <w:t xml:space="preserve"> </w:t>
      </w:r>
      <w:r>
        <w:rPr>
          <w:rFonts w:ascii="Arial" w:hAnsi="Arial" w:cs="Arial"/>
          <w:b/>
          <w:sz w:val="20"/>
        </w:rPr>
        <w:t>Water-Sewer Utility Bonds</w:t>
      </w:r>
      <w:r w:rsidRPr="00A872C4">
        <w:rPr>
          <w:rFonts w:ascii="Arial" w:hAnsi="Arial" w:cs="Arial"/>
          <w:b/>
          <w:sz w:val="20"/>
        </w:rPr>
        <w:t xml:space="preserve">, Series </w:t>
      </w:r>
      <w:r>
        <w:rPr>
          <w:rFonts w:ascii="Arial" w:hAnsi="Arial" w:cs="Arial"/>
          <w:b/>
          <w:sz w:val="20"/>
        </w:rPr>
        <w:t>2019 and</w:t>
      </w:r>
    </w:p>
    <w:p w:rsidR="00BE4165" w:rsidRPr="00A872C4" w:rsidRDefault="00655D48" w:rsidP="00BE4165">
      <w:pPr>
        <w:suppressAutoHyphens/>
        <w:jc w:val="center"/>
        <w:rPr>
          <w:rFonts w:ascii="Arial" w:hAnsi="Arial" w:cs="Arial"/>
          <w:b/>
          <w:sz w:val="20"/>
        </w:rPr>
      </w:pPr>
      <w:r>
        <w:rPr>
          <w:rFonts w:ascii="Arial" w:hAnsi="Arial" w:cs="Arial"/>
          <w:b/>
          <w:sz w:val="20"/>
        </w:rPr>
        <w:t>$722,000* Parking Utility Bonds, Series 2019</w:t>
      </w:r>
    </w:p>
    <w:p w:rsidR="00BE4165" w:rsidRDefault="00655D48" w:rsidP="00BE4165">
      <w:pPr>
        <w:pStyle w:val="Heading6"/>
        <w:spacing w:before="160"/>
        <w:jc w:val="center"/>
        <w:rPr>
          <w:rFonts w:ascii="Arial" w:hAnsi="Arial" w:cs="Arial"/>
          <w:sz w:val="20"/>
          <w:szCs w:val="20"/>
        </w:rPr>
      </w:pPr>
      <w:r w:rsidRPr="00A872C4">
        <w:rPr>
          <w:rFonts w:ascii="Arial" w:hAnsi="Arial" w:cs="Arial"/>
          <w:sz w:val="20"/>
          <w:szCs w:val="20"/>
        </w:rPr>
        <w:t>CALLABLE</w:t>
      </w:r>
    </w:p>
    <w:p w:rsidR="00BE4165" w:rsidRPr="001B0645" w:rsidRDefault="00BE4165" w:rsidP="00BE4165"/>
    <w:p w:rsidR="00BE4165" w:rsidRPr="00A872C4" w:rsidRDefault="00655D48" w:rsidP="00BE4165">
      <w:pPr>
        <w:jc w:val="center"/>
        <w:rPr>
          <w:rFonts w:ascii="Arial" w:hAnsi="Arial" w:cs="Arial"/>
          <w:sz w:val="20"/>
        </w:rPr>
      </w:pPr>
      <w:r w:rsidRPr="00A872C4">
        <w:rPr>
          <w:rFonts w:ascii="Arial" w:hAnsi="Arial" w:cs="Arial"/>
          <w:b/>
          <w:bCs/>
          <w:sz w:val="20"/>
          <w:u w:val="single"/>
        </w:rPr>
        <w:t>SUMMARY</w:t>
      </w:r>
    </w:p>
    <w:p w:rsidR="00BE4165" w:rsidRPr="00A872C4" w:rsidRDefault="00BE4165" w:rsidP="00BE4165">
      <w:pPr>
        <w:jc w:val="both"/>
        <w:rPr>
          <w:rFonts w:ascii="Arial" w:hAnsi="Arial" w:cs="Arial"/>
          <w:sz w:val="16"/>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ISSUER:</w:t>
      </w:r>
      <w:r w:rsidRPr="00A872C4">
        <w:rPr>
          <w:rFonts w:ascii="Arial" w:hAnsi="Arial" w:cs="Arial"/>
          <w:sz w:val="20"/>
        </w:rPr>
        <w:tab/>
      </w:r>
      <w:r>
        <w:rPr>
          <w:rFonts w:ascii="Arial" w:hAnsi="Arial" w:cs="Arial"/>
          <w:sz w:val="20"/>
        </w:rPr>
        <w:t>Borough</w:t>
      </w:r>
      <w:r w:rsidRPr="00A872C4">
        <w:rPr>
          <w:rFonts w:ascii="Arial" w:hAnsi="Arial" w:cs="Arial"/>
          <w:sz w:val="20"/>
        </w:rPr>
        <w:t xml:space="preserve"> of </w:t>
      </w:r>
      <w:r>
        <w:rPr>
          <w:rFonts w:ascii="Arial" w:hAnsi="Arial" w:cs="Arial"/>
          <w:sz w:val="20"/>
        </w:rPr>
        <w:t>Red Bank</w:t>
      </w:r>
      <w:r w:rsidRPr="00A872C4">
        <w:rPr>
          <w:rFonts w:ascii="Arial" w:hAnsi="Arial" w:cs="Arial"/>
          <w:sz w:val="20"/>
        </w:rPr>
        <w:t xml:space="preserve">, in the County of </w:t>
      </w:r>
      <w:r>
        <w:rPr>
          <w:rFonts w:ascii="Arial" w:hAnsi="Arial" w:cs="Arial"/>
          <w:sz w:val="20"/>
        </w:rPr>
        <w:t>Monmouth</w:t>
      </w:r>
      <w:r w:rsidRPr="00A872C4">
        <w:rPr>
          <w:rFonts w:ascii="Arial" w:hAnsi="Arial" w:cs="Arial"/>
          <w:sz w:val="20"/>
        </w:rPr>
        <w:t>, State of New Jersey</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PAR AMOUNT:</w:t>
      </w:r>
      <w:r w:rsidRPr="00A872C4">
        <w:rPr>
          <w:rFonts w:ascii="Arial" w:hAnsi="Arial" w:cs="Arial"/>
          <w:sz w:val="20"/>
        </w:rPr>
        <w:tab/>
      </w:r>
      <w:r>
        <w:rPr>
          <w:rFonts w:ascii="Arial" w:hAnsi="Arial" w:cs="Arial"/>
          <w:sz w:val="20"/>
        </w:rPr>
        <w:t>$7,134,000*</w:t>
      </w:r>
      <w:r w:rsidRPr="00A872C4">
        <w:rPr>
          <w:rFonts w:ascii="Arial" w:hAnsi="Arial" w:cs="Arial"/>
          <w:sz w:val="20"/>
        </w:rPr>
        <w:t xml:space="preserve"> General Obligation Bonds, Series 201</w:t>
      </w:r>
      <w:r>
        <w:rPr>
          <w:rFonts w:ascii="Arial" w:hAnsi="Arial" w:cs="Arial"/>
          <w:sz w:val="20"/>
        </w:rPr>
        <w:t>9</w:t>
      </w:r>
      <w:r w:rsidRPr="00A872C4">
        <w:rPr>
          <w:rFonts w:ascii="Arial" w:hAnsi="Arial" w:cs="Arial"/>
          <w:sz w:val="20"/>
        </w:rPr>
        <w:t xml:space="preserve"> Consisting of:  </w:t>
      </w:r>
      <w:r>
        <w:rPr>
          <w:rFonts w:ascii="Arial" w:hAnsi="Arial" w:cs="Arial"/>
          <w:sz w:val="20"/>
        </w:rPr>
        <w:t>$2,712,000*</w:t>
      </w:r>
      <w:r w:rsidRPr="00A872C4">
        <w:rPr>
          <w:rFonts w:ascii="Arial" w:hAnsi="Arial" w:cs="Arial"/>
          <w:sz w:val="20"/>
        </w:rPr>
        <w:t xml:space="preserve"> General Improvement Bonds, Series </w:t>
      </w:r>
      <w:r>
        <w:rPr>
          <w:rFonts w:ascii="Arial" w:hAnsi="Arial" w:cs="Arial"/>
          <w:sz w:val="20"/>
        </w:rPr>
        <w:t>2019, $3,700,000*</w:t>
      </w:r>
      <w:r w:rsidRPr="00A872C4">
        <w:rPr>
          <w:rFonts w:ascii="Arial" w:hAnsi="Arial" w:cs="Arial"/>
          <w:sz w:val="20"/>
        </w:rPr>
        <w:t xml:space="preserve"> </w:t>
      </w:r>
      <w:r>
        <w:rPr>
          <w:rFonts w:ascii="Arial" w:hAnsi="Arial" w:cs="Arial"/>
          <w:sz w:val="20"/>
        </w:rPr>
        <w:t>Water-Sewer Utility Bonds</w:t>
      </w:r>
      <w:r w:rsidRPr="00A872C4">
        <w:rPr>
          <w:rFonts w:ascii="Arial" w:hAnsi="Arial" w:cs="Arial"/>
          <w:sz w:val="20"/>
        </w:rPr>
        <w:t xml:space="preserve">, Series </w:t>
      </w:r>
      <w:r>
        <w:rPr>
          <w:rFonts w:ascii="Arial" w:hAnsi="Arial" w:cs="Arial"/>
          <w:sz w:val="20"/>
        </w:rPr>
        <w:t>2019 and $722,000* Parking Utility Bonds, Series 2019</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FORM:</w:t>
      </w:r>
      <w:r w:rsidRPr="00A872C4">
        <w:rPr>
          <w:rFonts w:ascii="Arial" w:hAnsi="Arial" w:cs="Arial"/>
          <w:sz w:val="20"/>
        </w:rPr>
        <w:tab/>
        <w:t>Book-Entry Only</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SECURITY:</w:t>
      </w:r>
      <w:r w:rsidRPr="00A872C4">
        <w:rPr>
          <w:rFonts w:ascii="Arial" w:hAnsi="Arial" w:cs="Arial"/>
          <w:sz w:val="20"/>
        </w:rPr>
        <w:tab/>
        <w:t xml:space="preserve">General Obligations of the </w:t>
      </w:r>
      <w:r>
        <w:rPr>
          <w:rFonts w:ascii="Arial" w:hAnsi="Arial" w:cs="Arial"/>
          <w:sz w:val="20"/>
        </w:rPr>
        <w:t>Borough</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TAX EXEMPT:</w:t>
      </w:r>
      <w:r w:rsidRPr="00A872C4">
        <w:rPr>
          <w:rFonts w:ascii="Arial" w:hAnsi="Arial" w:cs="Arial"/>
          <w:sz w:val="20"/>
        </w:rPr>
        <w:tab/>
        <w:t>Yes</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RATING:</w:t>
      </w:r>
      <w:r w:rsidRPr="00A872C4">
        <w:rPr>
          <w:rFonts w:ascii="Arial" w:hAnsi="Arial" w:cs="Arial"/>
          <w:sz w:val="20"/>
        </w:rPr>
        <w:tab/>
      </w:r>
      <w:r>
        <w:rPr>
          <w:rFonts w:ascii="Arial" w:hAnsi="Arial" w:cs="Arial"/>
          <w:sz w:val="20"/>
        </w:rPr>
        <w:t>Moody’s</w:t>
      </w:r>
      <w:r w:rsidRPr="00A872C4">
        <w:rPr>
          <w:rFonts w:ascii="Arial" w:hAnsi="Arial" w:cs="Arial"/>
          <w:sz w:val="20"/>
        </w:rPr>
        <w:t>:  Expected</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pacing w:val="-3"/>
          <w:sz w:val="20"/>
        </w:rPr>
      </w:pPr>
      <w:r w:rsidRPr="00A872C4">
        <w:rPr>
          <w:rFonts w:ascii="Arial" w:hAnsi="Arial" w:cs="Arial"/>
          <w:sz w:val="20"/>
        </w:rPr>
        <w:t>INSURANCE:</w:t>
      </w:r>
      <w:r w:rsidRPr="00A872C4">
        <w:rPr>
          <w:rFonts w:ascii="Arial" w:hAnsi="Arial" w:cs="Arial"/>
          <w:sz w:val="20"/>
        </w:rPr>
        <w:tab/>
        <w:t>T</w:t>
      </w:r>
      <w:r w:rsidRPr="00A872C4">
        <w:rPr>
          <w:rFonts w:ascii="Arial" w:hAnsi="Arial" w:cs="Arial"/>
          <w:spacing w:val="-3"/>
          <w:sz w:val="20"/>
        </w:rPr>
        <w:t>he Winning Bidder of the Bonds may, at its sole option and expense, purchase a policy of municipal bond insurance.</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TYPE OF SALE:</w:t>
      </w:r>
      <w:r w:rsidRPr="00A872C4">
        <w:rPr>
          <w:rFonts w:ascii="Arial" w:hAnsi="Arial" w:cs="Arial"/>
          <w:sz w:val="20"/>
        </w:rPr>
        <w:tab/>
        <w:t>Electronic proposals via the Parity Electronic Bid System (“PARITY”) of i-Deal LLC (“i-Deal”) (See Bidding Details Item (8) herein).</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BOND SALE AGENT:</w:t>
      </w:r>
      <w:r w:rsidRPr="00A872C4">
        <w:rPr>
          <w:rFonts w:ascii="Arial" w:hAnsi="Arial" w:cs="Arial"/>
          <w:sz w:val="20"/>
        </w:rPr>
        <w:tab/>
        <w:t>PARITY</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BID/AWARD DATE:</w:t>
      </w:r>
      <w:r w:rsidRPr="00A872C4">
        <w:rPr>
          <w:rFonts w:ascii="Arial" w:hAnsi="Arial" w:cs="Arial"/>
          <w:sz w:val="20"/>
        </w:rPr>
        <w:tab/>
        <w:t xml:space="preserve">The Bonds are being sold on the basis of the </w:t>
      </w:r>
      <w:r w:rsidRPr="00A872C4">
        <w:rPr>
          <w:rFonts w:ascii="Arial" w:hAnsi="Arial" w:cs="Arial"/>
          <w:sz w:val="20"/>
          <w:u w:val="single"/>
        </w:rPr>
        <w:t>Combined Maturity Schedule</w:t>
      </w:r>
      <w:r w:rsidRPr="00A872C4">
        <w:rPr>
          <w:rFonts w:ascii="Arial" w:hAnsi="Arial" w:cs="Arial"/>
          <w:sz w:val="20"/>
        </w:rPr>
        <w:t xml:space="preserve"> set forth herein on </w:t>
      </w:r>
      <w:r>
        <w:rPr>
          <w:rFonts w:ascii="Arial" w:hAnsi="Arial" w:cs="Arial"/>
          <w:sz w:val="20"/>
        </w:rPr>
        <w:t>November 26</w:t>
      </w:r>
      <w:r w:rsidRPr="00A872C4">
        <w:rPr>
          <w:rFonts w:ascii="Arial" w:hAnsi="Arial" w:cs="Arial"/>
          <w:sz w:val="20"/>
        </w:rPr>
        <w:t>, 201</w:t>
      </w:r>
      <w:r>
        <w:rPr>
          <w:rFonts w:ascii="Arial" w:hAnsi="Arial" w:cs="Arial"/>
          <w:sz w:val="20"/>
        </w:rPr>
        <w:t>9</w:t>
      </w:r>
      <w:r w:rsidRPr="00A872C4">
        <w:rPr>
          <w:rFonts w:ascii="Arial" w:hAnsi="Arial" w:cs="Arial"/>
          <w:sz w:val="20"/>
        </w:rPr>
        <w:t xml:space="preserve"> at 11:00 a.m.  Award by 2:00 p.m.</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DATED DATE:</w:t>
      </w:r>
      <w:r w:rsidRPr="00A872C4">
        <w:rPr>
          <w:rFonts w:ascii="Arial" w:hAnsi="Arial" w:cs="Arial"/>
          <w:sz w:val="20"/>
        </w:rPr>
        <w:tab/>
        <w:t>Date of Delivery</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DELIVERY DATE:</w:t>
      </w:r>
      <w:r w:rsidRPr="00A872C4">
        <w:rPr>
          <w:rFonts w:ascii="Arial" w:hAnsi="Arial" w:cs="Arial"/>
          <w:sz w:val="20"/>
        </w:rPr>
        <w:tab/>
        <w:t xml:space="preserve">On or about </w:t>
      </w:r>
      <w:r>
        <w:rPr>
          <w:rFonts w:ascii="Arial" w:hAnsi="Arial" w:cs="Arial"/>
          <w:sz w:val="20"/>
        </w:rPr>
        <w:t>December 10, 2019</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INTEREST PAYMENT</w:t>
      </w: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DATES:</w:t>
      </w:r>
      <w:r w:rsidRPr="00A872C4">
        <w:rPr>
          <w:rFonts w:ascii="Arial" w:hAnsi="Arial" w:cs="Arial"/>
          <w:sz w:val="20"/>
        </w:rPr>
        <w:tab/>
      </w:r>
      <w:r>
        <w:rPr>
          <w:rFonts w:ascii="Arial" w:hAnsi="Arial" w:cs="Arial"/>
          <w:sz w:val="20"/>
        </w:rPr>
        <w:t>June 1 and December 1</w:t>
      </w:r>
      <w:r w:rsidRPr="00A872C4">
        <w:rPr>
          <w:rFonts w:ascii="Arial" w:hAnsi="Arial" w:cs="Arial"/>
          <w:sz w:val="20"/>
        </w:rPr>
        <w:t xml:space="preserve">, commencing </w:t>
      </w:r>
      <w:r>
        <w:rPr>
          <w:rFonts w:ascii="Arial" w:hAnsi="Arial" w:cs="Arial"/>
          <w:sz w:val="20"/>
        </w:rPr>
        <w:t>June 1, 2020</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CALL DATE:</w:t>
      </w:r>
      <w:r w:rsidRPr="00A872C4">
        <w:rPr>
          <w:rFonts w:ascii="Arial" w:hAnsi="Arial" w:cs="Arial"/>
          <w:sz w:val="20"/>
        </w:rPr>
        <w:tab/>
      </w:r>
      <w:r>
        <w:rPr>
          <w:rFonts w:ascii="Arial" w:hAnsi="Arial" w:cs="Arial"/>
          <w:sz w:val="20"/>
        </w:rPr>
        <w:t>December 1, 2026</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MINIMUM BID:</w:t>
      </w:r>
      <w:r w:rsidRPr="00A872C4">
        <w:rPr>
          <w:rFonts w:ascii="Arial" w:hAnsi="Arial" w:cs="Arial"/>
          <w:sz w:val="20"/>
        </w:rPr>
        <w:tab/>
      </w:r>
      <w:r>
        <w:rPr>
          <w:rFonts w:ascii="Arial" w:hAnsi="Arial" w:cs="Arial"/>
          <w:sz w:val="20"/>
        </w:rPr>
        <w:t>$7,134,000</w:t>
      </w:r>
      <w:r w:rsidRPr="00A872C4">
        <w:rPr>
          <w:rFonts w:ascii="Arial" w:hAnsi="Arial" w:cs="Arial"/>
          <w:sz w:val="20"/>
        </w:rPr>
        <w:t xml:space="preserve"> (Par)</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MAXIMUM BID:</w:t>
      </w:r>
      <w:r w:rsidRPr="00A872C4">
        <w:rPr>
          <w:rFonts w:ascii="Arial" w:hAnsi="Arial" w:cs="Arial"/>
          <w:sz w:val="20"/>
        </w:rPr>
        <w:tab/>
        <w:t>$</w:t>
      </w:r>
      <w:r>
        <w:rPr>
          <w:rFonts w:ascii="Arial" w:hAnsi="Arial" w:cs="Arial"/>
          <w:sz w:val="20"/>
        </w:rPr>
        <w:t>7,847,400</w:t>
      </w:r>
      <w:r w:rsidRPr="00A872C4">
        <w:rPr>
          <w:rFonts w:ascii="Arial" w:hAnsi="Arial" w:cs="Arial"/>
          <w:sz w:val="20"/>
        </w:rPr>
        <w:t xml:space="preserve"> (1</w:t>
      </w:r>
      <w:r>
        <w:rPr>
          <w:rFonts w:ascii="Arial" w:hAnsi="Arial" w:cs="Arial"/>
          <w:sz w:val="20"/>
        </w:rPr>
        <w:t>10</w:t>
      </w:r>
      <w:r w:rsidRPr="00A872C4">
        <w:rPr>
          <w:rFonts w:ascii="Arial" w:hAnsi="Arial" w:cs="Arial"/>
          <w:sz w:val="20"/>
        </w:rPr>
        <w:t>% of Par)</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b/>
          <w:bCs/>
          <w:sz w:val="20"/>
          <w:u w:val="single"/>
        </w:rPr>
      </w:pPr>
      <w:r w:rsidRPr="00A872C4">
        <w:rPr>
          <w:rFonts w:ascii="Arial" w:hAnsi="Arial" w:cs="Arial"/>
          <w:b/>
          <w:bCs/>
          <w:sz w:val="20"/>
        </w:rPr>
        <w:t>BID SECURITY:</w:t>
      </w:r>
      <w:r w:rsidRPr="00A872C4">
        <w:rPr>
          <w:rFonts w:ascii="Arial" w:hAnsi="Arial" w:cs="Arial"/>
          <w:b/>
          <w:bCs/>
          <w:sz w:val="20"/>
        </w:rPr>
        <w:tab/>
      </w:r>
      <w:r w:rsidRPr="00A872C4">
        <w:rPr>
          <w:rFonts w:ascii="Arial" w:hAnsi="Arial" w:cs="Arial"/>
          <w:b/>
          <w:bCs/>
          <w:sz w:val="20"/>
          <w:u w:val="single"/>
        </w:rPr>
        <w:t>Good Faith Check or wire transfer in the amount of $</w:t>
      </w:r>
      <w:r>
        <w:rPr>
          <w:rFonts w:ascii="Arial" w:hAnsi="Arial" w:cs="Arial"/>
          <w:b/>
          <w:bCs/>
          <w:sz w:val="20"/>
          <w:u w:val="single"/>
        </w:rPr>
        <w:t>142,680</w:t>
      </w:r>
      <w:r w:rsidRPr="00A872C4">
        <w:rPr>
          <w:rFonts w:ascii="Arial" w:hAnsi="Arial" w:cs="Arial"/>
          <w:b/>
          <w:bCs/>
          <w:sz w:val="20"/>
          <w:u w:val="single"/>
        </w:rPr>
        <w:t xml:space="preserve"> received by </w:t>
      </w:r>
      <w:r>
        <w:rPr>
          <w:rFonts w:ascii="Arial" w:hAnsi="Arial" w:cs="Arial"/>
          <w:b/>
          <w:bCs/>
          <w:sz w:val="20"/>
          <w:u w:val="single"/>
        </w:rPr>
        <w:t>Borough</w:t>
      </w:r>
      <w:r w:rsidRPr="00A872C4">
        <w:rPr>
          <w:rFonts w:ascii="Arial" w:hAnsi="Arial" w:cs="Arial"/>
          <w:b/>
          <w:bCs/>
          <w:sz w:val="20"/>
          <w:u w:val="single"/>
        </w:rPr>
        <w:t xml:space="preserve"> prior to bidding or a Financial Surety Bond, as provided in this Notice, if available.</w:t>
      </w:r>
    </w:p>
    <w:p w:rsidR="00BE4165" w:rsidRPr="00A872C4" w:rsidRDefault="00BE4165" w:rsidP="00BE4165">
      <w:pPr>
        <w:pStyle w:val="BodyTextIndent"/>
        <w:tabs>
          <w:tab w:val="left" w:pos="2340"/>
        </w:tabs>
        <w:spacing w:after="0"/>
        <w:ind w:left="2347" w:hanging="2347"/>
        <w:jc w:val="both"/>
        <w:rPr>
          <w:rFonts w:ascii="Arial" w:hAnsi="Arial" w:cs="Arial"/>
          <w:b/>
          <w:bCs/>
          <w:sz w:val="20"/>
          <w:u w:val="single"/>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BASIS OF AWARD:</w:t>
      </w:r>
      <w:r w:rsidRPr="00A872C4">
        <w:rPr>
          <w:rFonts w:ascii="Arial" w:hAnsi="Arial" w:cs="Arial"/>
          <w:sz w:val="20"/>
        </w:rPr>
        <w:tab/>
        <w:t>True Interest Cost</w:t>
      </w:r>
    </w:p>
    <w:p w:rsidR="00BE4165" w:rsidRPr="00A872C4" w:rsidRDefault="00BE4165" w:rsidP="00BE4165">
      <w:pPr>
        <w:pStyle w:val="BodyTextIndent"/>
        <w:tabs>
          <w:tab w:val="left" w:pos="2340"/>
        </w:tabs>
        <w:spacing w:after="0"/>
        <w:ind w:left="2347" w:hanging="2347"/>
        <w:jc w:val="both"/>
        <w:rPr>
          <w:rFonts w:ascii="Arial" w:hAnsi="Arial" w:cs="Arial"/>
          <w:sz w:val="20"/>
        </w:rPr>
      </w:pPr>
    </w:p>
    <w:p w:rsidR="00BE4165" w:rsidRPr="00A872C4"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OFFERING</w:t>
      </w:r>
    </w:p>
    <w:p w:rsidR="00BE4165" w:rsidRDefault="00655D48" w:rsidP="00BE4165">
      <w:pPr>
        <w:pStyle w:val="BodyTextIndent"/>
        <w:tabs>
          <w:tab w:val="left" w:pos="2340"/>
        </w:tabs>
        <w:spacing w:after="0"/>
        <w:ind w:left="2347" w:hanging="2347"/>
        <w:jc w:val="both"/>
        <w:rPr>
          <w:rFonts w:ascii="Arial" w:hAnsi="Arial" w:cs="Arial"/>
          <w:sz w:val="20"/>
        </w:rPr>
      </w:pPr>
      <w:r w:rsidRPr="00A872C4">
        <w:rPr>
          <w:rFonts w:ascii="Arial" w:hAnsi="Arial" w:cs="Arial"/>
          <w:sz w:val="20"/>
        </w:rPr>
        <w:t>STATEMENT:</w:t>
      </w:r>
      <w:r w:rsidRPr="00A872C4">
        <w:rPr>
          <w:rFonts w:ascii="Arial" w:hAnsi="Arial" w:cs="Arial"/>
          <w:sz w:val="20"/>
        </w:rPr>
        <w:tab/>
        <w:t xml:space="preserve">Preliminary Official Statement available at </w:t>
      </w:r>
      <w:hyperlink r:id="rId15" w:history="1">
        <w:r w:rsidRPr="00A31E39">
          <w:rPr>
            <w:rStyle w:val="Hyperlink"/>
            <w:rFonts w:ascii="Arial" w:hAnsi="Arial" w:cs="Arial"/>
            <w:sz w:val="20"/>
          </w:rPr>
          <w:t>www.munihub.com</w:t>
        </w:r>
      </w:hyperlink>
      <w:r>
        <w:rPr>
          <w:rFonts w:ascii="Arial" w:hAnsi="Arial" w:cs="Arial"/>
          <w:sz w:val="20"/>
        </w:rPr>
        <w:t>.</w:t>
      </w:r>
    </w:p>
    <w:p w:rsidR="00BE4165" w:rsidRDefault="00BE4165" w:rsidP="00BE4165">
      <w:pPr>
        <w:pStyle w:val="BodyTextIndent"/>
        <w:tabs>
          <w:tab w:val="left" w:pos="2340"/>
        </w:tabs>
        <w:spacing w:after="0"/>
        <w:ind w:left="2347" w:hanging="2347"/>
        <w:jc w:val="both"/>
        <w:rPr>
          <w:rFonts w:ascii="Arial" w:hAnsi="Arial" w:cs="Arial"/>
          <w:sz w:val="20"/>
        </w:rPr>
      </w:pPr>
    </w:p>
    <w:p w:rsidR="00BE4165" w:rsidRPr="00FD6169" w:rsidRDefault="00655D48" w:rsidP="00BE4165">
      <w:pPr>
        <w:pStyle w:val="BodyTextIndent"/>
        <w:tabs>
          <w:tab w:val="left" w:pos="2340"/>
        </w:tabs>
        <w:spacing w:after="0"/>
        <w:ind w:left="2347" w:hanging="2347"/>
        <w:jc w:val="both"/>
        <w:rPr>
          <w:rFonts w:ascii="Arial" w:hAnsi="Arial" w:cs="Arial"/>
          <w:b/>
          <w:bCs/>
          <w:sz w:val="22"/>
          <w:u w:val="single"/>
        </w:rPr>
      </w:pPr>
      <w:r w:rsidRPr="00BB662A">
        <w:rPr>
          <w:rFonts w:ascii="Arial" w:hAnsi="Arial" w:cs="Arial"/>
          <w:b/>
          <w:bCs/>
          <w:color w:val="FF0000"/>
          <w:sz w:val="22"/>
          <w:u w:val="single"/>
        </w:rPr>
        <w:br w:type="page"/>
      </w:r>
    </w:p>
    <w:p w:rsidR="00BE4165" w:rsidRPr="002244FE" w:rsidRDefault="00655D48" w:rsidP="00BE4165">
      <w:pPr>
        <w:jc w:val="center"/>
        <w:rPr>
          <w:rFonts w:ascii="Arial" w:hAnsi="Arial" w:cs="Arial"/>
          <w:sz w:val="22"/>
        </w:rPr>
      </w:pPr>
      <w:r w:rsidRPr="002244FE">
        <w:rPr>
          <w:rFonts w:ascii="Arial" w:hAnsi="Arial" w:cs="Arial"/>
          <w:b/>
          <w:bCs/>
          <w:sz w:val="22"/>
          <w:u w:val="single"/>
        </w:rPr>
        <w:t>NOTICE</w:t>
      </w:r>
    </w:p>
    <w:p w:rsidR="00BE4165" w:rsidRPr="002244FE" w:rsidRDefault="00BE4165" w:rsidP="00BE4165">
      <w:pPr>
        <w:rPr>
          <w:rFonts w:ascii="Arial" w:hAnsi="Arial" w:cs="Arial"/>
          <w:sz w:val="22"/>
        </w:rPr>
      </w:pPr>
    </w:p>
    <w:p w:rsidR="00BE4165" w:rsidRPr="002244FE" w:rsidRDefault="00655D48" w:rsidP="00BE4165">
      <w:pPr>
        <w:jc w:val="both"/>
        <w:rPr>
          <w:rFonts w:ascii="Arial" w:hAnsi="Arial" w:cs="Arial"/>
          <w:b/>
          <w:bCs/>
          <w:sz w:val="22"/>
        </w:rPr>
      </w:pPr>
      <w:r w:rsidRPr="002244FE">
        <w:rPr>
          <w:rFonts w:ascii="Arial" w:hAnsi="Arial" w:cs="Arial"/>
          <w:sz w:val="22"/>
        </w:rPr>
        <w:tab/>
        <w:t xml:space="preserve">NOTICE IS HEREBY GIVEN that bids will be received by the </w:t>
      </w:r>
      <w:r>
        <w:rPr>
          <w:rFonts w:ascii="Arial" w:hAnsi="Arial" w:cs="Arial"/>
          <w:sz w:val="22"/>
        </w:rPr>
        <w:t>Borough</w:t>
      </w:r>
      <w:r w:rsidRPr="002244FE">
        <w:rPr>
          <w:rFonts w:ascii="Arial" w:hAnsi="Arial" w:cs="Arial"/>
          <w:sz w:val="22"/>
        </w:rPr>
        <w:t xml:space="preserve"> of </w:t>
      </w:r>
      <w:r>
        <w:rPr>
          <w:rFonts w:ascii="Arial" w:hAnsi="Arial" w:cs="Arial"/>
          <w:sz w:val="22"/>
        </w:rPr>
        <w:t>Red Bank</w:t>
      </w:r>
      <w:r w:rsidRPr="002244FE">
        <w:rPr>
          <w:rFonts w:ascii="Arial" w:hAnsi="Arial" w:cs="Arial"/>
          <w:sz w:val="22"/>
        </w:rPr>
        <w:t xml:space="preserve">, in the County of </w:t>
      </w:r>
      <w:r>
        <w:rPr>
          <w:rFonts w:ascii="Arial" w:hAnsi="Arial" w:cs="Arial"/>
          <w:sz w:val="22"/>
        </w:rPr>
        <w:t>Monmouth</w:t>
      </w:r>
      <w:r w:rsidRPr="002244FE">
        <w:rPr>
          <w:rFonts w:ascii="Arial" w:hAnsi="Arial" w:cs="Arial"/>
          <w:sz w:val="22"/>
        </w:rPr>
        <w:t>, State of New Jersey (the “</w:t>
      </w:r>
      <w:r>
        <w:rPr>
          <w:rFonts w:ascii="Arial" w:hAnsi="Arial" w:cs="Arial"/>
          <w:sz w:val="22"/>
        </w:rPr>
        <w:t>Borough</w:t>
      </w:r>
      <w:r w:rsidRPr="002244FE">
        <w:rPr>
          <w:rFonts w:ascii="Arial" w:hAnsi="Arial" w:cs="Arial"/>
          <w:sz w:val="22"/>
        </w:rPr>
        <w:t xml:space="preserve">”) for the purchase of the </w:t>
      </w:r>
      <w:r>
        <w:rPr>
          <w:rFonts w:ascii="Arial" w:hAnsi="Arial" w:cs="Arial"/>
          <w:sz w:val="22"/>
        </w:rPr>
        <w:t>Borough</w:t>
      </w:r>
      <w:r w:rsidRPr="002244FE">
        <w:rPr>
          <w:rFonts w:ascii="Arial" w:hAnsi="Arial" w:cs="Arial"/>
          <w:sz w:val="22"/>
        </w:rPr>
        <w:t xml:space="preserve">’s </w:t>
      </w:r>
      <w:r>
        <w:rPr>
          <w:rFonts w:ascii="Arial" w:hAnsi="Arial" w:cs="Arial"/>
          <w:sz w:val="22"/>
        </w:rPr>
        <w:t>$7,134,000</w:t>
      </w:r>
      <w:r>
        <w:rPr>
          <w:rStyle w:val="FootnoteReference"/>
          <w:rFonts w:ascii="Symbol" w:hAnsi="Symbol" w:cs="Arial"/>
          <w:sz w:val="22"/>
        </w:rPr>
        <w:footnoteReference w:customMarkFollows="1" w:id="2"/>
        <w:sym w:font="Symbol" w:char="F02A"/>
      </w:r>
      <w:r w:rsidRPr="002244FE">
        <w:rPr>
          <w:rFonts w:ascii="Arial" w:hAnsi="Arial" w:cs="Arial"/>
          <w:sz w:val="22"/>
        </w:rPr>
        <w:t xml:space="preserve"> aggregate principal amount of General Obligation Bonds, Series 201</w:t>
      </w:r>
      <w:r>
        <w:rPr>
          <w:rFonts w:ascii="Arial" w:hAnsi="Arial" w:cs="Arial"/>
          <w:sz w:val="22"/>
        </w:rPr>
        <w:t>9</w:t>
      </w:r>
      <w:r w:rsidRPr="002244FE">
        <w:rPr>
          <w:rFonts w:ascii="Arial" w:hAnsi="Arial" w:cs="Arial"/>
          <w:sz w:val="22"/>
        </w:rPr>
        <w:t xml:space="preserve"> (the “Bonds”) Consisting of:  </w:t>
      </w:r>
      <w:r>
        <w:rPr>
          <w:rFonts w:ascii="Arial" w:hAnsi="Arial" w:cs="Arial"/>
          <w:sz w:val="22"/>
        </w:rPr>
        <w:t>$2,712,000*</w:t>
      </w:r>
      <w:r w:rsidRPr="002244FE">
        <w:rPr>
          <w:rFonts w:ascii="Arial" w:hAnsi="Arial" w:cs="Arial"/>
          <w:sz w:val="22"/>
        </w:rPr>
        <w:t xml:space="preserve"> General Improvement Bonds, Series </w:t>
      </w:r>
      <w:r>
        <w:rPr>
          <w:rFonts w:ascii="Arial" w:hAnsi="Arial" w:cs="Arial"/>
          <w:sz w:val="22"/>
        </w:rPr>
        <w:t>2019,</w:t>
      </w:r>
      <w:r w:rsidRPr="002244FE">
        <w:rPr>
          <w:rFonts w:ascii="Arial" w:hAnsi="Arial" w:cs="Arial"/>
          <w:sz w:val="22"/>
        </w:rPr>
        <w:t xml:space="preserve"> </w:t>
      </w:r>
      <w:r>
        <w:rPr>
          <w:rFonts w:ascii="Arial" w:hAnsi="Arial" w:cs="Arial"/>
          <w:sz w:val="22"/>
        </w:rPr>
        <w:t>$3,700,000*</w:t>
      </w:r>
      <w:r w:rsidRPr="002244FE">
        <w:rPr>
          <w:rFonts w:ascii="Arial" w:hAnsi="Arial" w:cs="Arial"/>
          <w:sz w:val="22"/>
        </w:rPr>
        <w:t xml:space="preserve"> </w:t>
      </w:r>
      <w:r>
        <w:rPr>
          <w:rFonts w:ascii="Arial" w:hAnsi="Arial" w:cs="Arial"/>
          <w:sz w:val="22"/>
        </w:rPr>
        <w:t>Water-Sewer Utility Bonds</w:t>
      </w:r>
      <w:r w:rsidRPr="002244FE">
        <w:rPr>
          <w:rFonts w:ascii="Arial" w:hAnsi="Arial" w:cs="Arial"/>
          <w:sz w:val="22"/>
        </w:rPr>
        <w:t xml:space="preserve">, Series </w:t>
      </w:r>
      <w:r>
        <w:rPr>
          <w:rFonts w:ascii="Arial" w:hAnsi="Arial" w:cs="Arial"/>
          <w:sz w:val="22"/>
        </w:rPr>
        <w:t>2019 and $722,000* Parking Utility Bonds, Series 2019</w:t>
      </w:r>
      <w:r w:rsidRPr="002244FE">
        <w:rPr>
          <w:rFonts w:ascii="Arial" w:hAnsi="Arial" w:cs="Arial"/>
          <w:sz w:val="22"/>
        </w:rPr>
        <w:t xml:space="preserve">.  </w:t>
      </w:r>
      <w:r w:rsidRPr="002244FE">
        <w:rPr>
          <w:rFonts w:ascii="Arial" w:hAnsi="Arial" w:cs="Arial"/>
          <w:b/>
          <w:bCs/>
          <w:sz w:val="22"/>
        </w:rPr>
        <w:t xml:space="preserve">All Bids (as defined below) must be submitted in their entirety on i-Deal’s PARITY website (“PARITY”) prior to 11:00 a.m., prevailing New Jersey time on </w:t>
      </w:r>
      <w:r>
        <w:rPr>
          <w:rFonts w:ascii="Arial" w:hAnsi="Arial" w:cs="Arial"/>
          <w:b/>
          <w:bCs/>
          <w:sz w:val="22"/>
        </w:rPr>
        <w:t>November 26, 2019</w:t>
      </w:r>
      <w:r w:rsidRPr="002244FE">
        <w:rPr>
          <w:rFonts w:ascii="Arial" w:hAnsi="Arial" w:cs="Arial"/>
          <w:b/>
          <w:bCs/>
          <w:sz w:val="22"/>
        </w:rPr>
        <w:t xml:space="preserve"> (the “Bid Date”).  To bid via PARITY, Bidders (as defined below) must have submitted a good faith check in the form of a certified, cashier’s or treasurer’s check, a wire transfer or a Financial Surety Bond, if available, payable to the </w:t>
      </w:r>
      <w:r>
        <w:rPr>
          <w:rFonts w:ascii="Arial" w:hAnsi="Arial" w:cs="Arial"/>
          <w:b/>
          <w:bCs/>
          <w:sz w:val="22"/>
        </w:rPr>
        <w:t>Borough</w:t>
      </w:r>
      <w:r w:rsidRPr="002244FE">
        <w:rPr>
          <w:rFonts w:ascii="Arial" w:hAnsi="Arial" w:cs="Arial"/>
          <w:b/>
          <w:bCs/>
          <w:sz w:val="22"/>
        </w:rPr>
        <w:t xml:space="preserve"> in the amount of $</w:t>
      </w:r>
      <w:r>
        <w:rPr>
          <w:rFonts w:ascii="Arial" w:hAnsi="Arial" w:cs="Arial"/>
          <w:b/>
          <w:bCs/>
          <w:sz w:val="22"/>
        </w:rPr>
        <w:t>142,680</w:t>
      </w:r>
      <w:r w:rsidRPr="002244FE">
        <w:rPr>
          <w:rFonts w:ascii="Arial" w:hAnsi="Arial" w:cs="Arial"/>
          <w:b/>
          <w:bCs/>
          <w:sz w:val="22"/>
        </w:rPr>
        <w:t xml:space="preserve"> no later than 11:00 a.m. on </w:t>
      </w:r>
      <w:r>
        <w:rPr>
          <w:rFonts w:ascii="Arial" w:hAnsi="Arial" w:cs="Arial"/>
          <w:b/>
          <w:bCs/>
          <w:sz w:val="22"/>
        </w:rPr>
        <w:t>November 26, 2019</w:t>
      </w:r>
      <w:r w:rsidRPr="002244FE">
        <w:rPr>
          <w:rFonts w:ascii="Arial" w:hAnsi="Arial" w:cs="Arial"/>
          <w:b/>
          <w:bCs/>
          <w:sz w:val="22"/>
        </w:rPr>
        <w:t xml:space="preserve"> (see Bidding Details below).</w:t>
      </w:r>
    </w:p>
    <w:p w:rsidR="00BE4165" w:rsidRPr="002244FE" w:rsidRDefault="00BE4165" w:rsidP="00BE4165">
      <w:pPr>
        <w:tabs>
          <w:tab w:val="left" w:pos="720"/>
          <w:tab w:val="left" w:pos="1440"/>
          <w:tab w:val="left" w:pos="2160"/>
          <w:tab w:val="left" w:pos="2880"/>
        </w:tabs>
        <w:ind w:left="2880" w:hanging="2880"/>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b/>
          <w:bCs/>
          <w:sz w:val="22"/>
        </w:rPr>
        <w:t>Preliminary and Final Official Statement</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w:t>
      </w:r>
      <w:r>
        <w:rPr>
          <w:rFonts w:ascii="Arial" w:hAnsi="Arial" w:cs="Arial"/>
          <w:sz w:val="22"/>
        </w:rPr>
        <w:t>Borough</w:t>
      </w:r>
      <w:r w:rsidRPr="002244FE">
        <w:rPr>
          <w:rFonts w:ascii="Arial" w:hAnsi="Arial" w:cs="Arial"/>
          <w:sz w:val="22"/>
        </w:rPr>
        <w:t>’s Preliminary Official Statement (the “POS”) is available for viewing in electronic format on</w:t>
      </w:r>
      <w:r>
        <w:rPr>
          <w:rFonts w:ascii="Arial" w:hAnsi="Arial" w:cs="Arial"/>
          <w:sz w:val="22"/>
        </w:rPr>
        <w:t xml:space="preserve"> </w:t>
      </w:r>
      <w:hyperlink r:id="rId16" w:history="1">
        <w:r w:rsidRPr="00A31E39">
          <w:rPr>
            <w:rStyle w:val="Hyperlink"/>
            <w:rFonts w:ascii="Arial" w:hAnsi="Arial" w:cs="Arial"/>
            <w:sz w:val="22"/>
          </w:rPr>
          <w:t>www.munihub.com</w:t>
        </w:r>
      </w:hyperlink>
      <w:r>
        <w:rPr>
          <w:rFonts w:ascii="Arial" w:hAnsi="Arial" w:cs="Arial"/>
          <w:sz w:val="22"/>
        </w:rPr>
        <w:t xml:space="preserve">.  </w:t>
      </w:r>
      <w:r w:rsidRPr="002244FE">
        <w:rPr>
          <w:rFonts w:ascii="Arial" w:hAnsi="Arial" w:cs="Arial"/>
          <w:sz w:val="22"/>
        </w:rPr>
        <w:t>In addition, broker dealers registered with the National Association of Securities Dealers (the “NASD”) and dealer banks with The Depository Trust Company, New York, New York (the “DTC”) clearing arrangements may either:  (a) print out a copy of the POS on their own printer, or (b) at any time prior to 11:00 a.m. (</w:t>
      </w:r>
      <w:r w:rsidRPr="002244FE">
        <w:rPr>
          <w:rFonts w:ascii="Arial" w:hAnsi="Arial" w:cs="Arial"/>
          <w:bCs/>
          <w:sz w:val="22"/>
        </w:rPr>
        <w:t>prevailing New Jersey time)</w:t>
      </w:r>
      <w:r w:rsidRPr="002244FE">
        <w:rPr>
          <w:rFonts w:ascii="Arial" w:hAnsi="Arial" w:cs="Arial"/>
          <w:b/>
          <w:bCs/>
          <w:sz w:val="22"/>
        </w:rPr>
        <w:t xml:space="preserve"> </w:t>
      </w:r>
      <w:r w:rsidRPr="002244FE">
        <w:rPr>
          <w:rFonts w:ascii="Arial" w:hAnsi="Arial" w:cs="Arial"/>
          <w:sz w:val="22"/>
        </w:rPr>
        <w:t xml:space="preserve">on </w:t>
      </w:r>
      <w:r>
        <w:rPr>
          <w:rFonts w:ascii="Arial" w:hAnsi="Arial" w:cs="Arial"/>
          <w:sz w:val="22"/>
        </w:rPr>
        <w:t>November 26, 2019</w:t>
      </w:r>
      <w:r w:rsidRPr="002244FE">
        <w:rPr>
          <w:rFonts w:ascii="Arial" w:hAnsi="Arial" w:cs="Arial"/>
          <w:sz w:val="22"/>
        </w:rPr>
        <w:t xml:space="preserve">, elect to receive a photocopy of the POS in the mail by requesting it on PARITY or by calling the </w:t>
      </w:r>
      <w:r>
        <w:rPr>
          <w:rFonts w:ascii="Arial" w:hAnsi="Arial" w:cs="Arial"/>
          <w:sz w:val="22"/>
        </w:rPr>
        <w:t>Borough</w:t>
      </w:r>
      <w:r w:rsidRPr="002244FE">
        <w:rPr>
          <w:rFonts w:ascii="Arial" w:hAnsi="Arial" w:cs="Arial"/>
          <w:sz w:val="22"/>
        </w:rPr>
        <w:t>’s bond counsel, Wilentz, Goldman &amp; Spitzer, P.A., 90 Woodbridge Center Drive, Woodbridge, New Jersey 07095.  Calls should be directed to Lisa A. Gorab, Esq. at (732) 855-6459.  All Bidders must review the POS and certify that they have done so prior to participating in the bidding.</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POS is deemed by the </w:t>
      </w:r>
      <w:r>
        <w:rPr>
          <w:rFonts w:ascii="Arial" w:hAnsi="Arial" w:cs="Arial"/>
          <w:sz w:val="22"/>
        </w:rPr>
        <w:t>Borough</w:t>
      </w:r>
      <w:r w:rsidRPr="002244FE">
        <w:rPr>
          <w:rFonts w:ascii="Arial" w:hAnsi="Arial" w:cs="Arial"/>
          <w:sz w:val="22"/>
        </w:rPr>
        <w:t xml:space="preserve"> to be final as of its date, for purposes of </w:t>
      </w:r>
      <w:r w:rsidRPr="002244FE">
        <w:rPr>
          <w:rFonts w:ascii="Arial" w:hAnsi="Arial" w:cs="Arial"/>
          <w:spacing w:val="-3"/>
          <w:sz w:val="22"/>
        </w:rPr>
        <w:t xml:space="preserve">Rule 15c2-12 (the </w:t>
      </w:r>
      <w:r w:rsidRPr="002244FE">
        <w:rPr>
          <w:rFonts w:ascii="Arial" w:hAnsi="Arial" w:cs="Arial"/>
          <w:sz w:val="22"/>
        </w:rPr>
        <w:t>“</w:t>
      </w:r>
      <w:r w:rsidRPr="002244FE">
        <w:rPr>
          <w:rFonts w:ascii="Arial" w:hAnsi="Arial" w:cs="Arial"/>
          <w:spacing w:val="-3"/>
          <w:sz w:val="22"/>
        </w:rPr>
        <w:t>Rule</w:t>
      </w:r>
      <w:r w:rsidRPr="002244FE">
        <w:rPr>
          <w:rFonts w:ascii="Arial" w:hAnsi="Arial" w:cs="Arial"/>
          <w:sz w:val="22"/>
        </w:rPr>
        <w:t>”</w:t>
      </w:r>
      <w:r>
        <w:rPr>
          <w:rFonts w:ascii="Arial" w:hAnsi="Arial" w:cs="Arial"/>
          <w:sz w:val="22"/>
        </w:rPr>
        <w:t>)</w:t>
      </w:r>
      <w:r w:rsidRPr="002244FE">
        <w:rPr>
          <w:rFonts w:ascii="Arial" w:hAnsi="Arial" w:cs="Arial"/>
          <w:spacing w:val="-3"/>
          <w:sz w:val="22"/>
        </w:rPr>
        <w:t xml:space="preserve"> promulgated by the Securities and Exchange Commission pursuant to the Securities Exchange Act of 1934, as amended and supplemented</w:t>
      </w:r>
      <w:r w:rsidRPr="002244FE">
        <w:rPr>
          <w:rFonts w:ascii="Arial" w:hAnsi="Arial" w:cs="Arial"/>
          <w:sz w:val="22"/>
        </w:rPr>
        <w:t>, except for the omission of information concerning the offering price(s), interest rate(s), selling compensation, aggregate principal amount of the Bonds and any other terms or provisions to be determined from the successful Bid(s) or depending on such matters, and the identity of the underwriter(s).  The POS is, however, subject to such further revisions, amendments and completion in a Final Official Statement (the “Final Official Statement”) as may be necessary.</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w:t>
      </w:r>
      <w:r>
        <w:rPr>
          <w:rFonts w:ascii="Arial" w:hAnsi="Arial" w:cs="Arial"/>
          <w:sz w:val="22"/>
        </w:rPr>
        <w:t>Borough</w:t>
      </w:r>
      <w:r w:rsidRPr="002244FE">
        <w:rPr>
          <w:rFonts w:ascii="Arial" w:hAnsi="Arial" w:cs="Arial"/>
          <w:sz w:val="22"/>
        </w:rPr>
        <w:t xml:space="preserve"> at its expense, will make available to the Winning Bidder (as defined herein) a reasonable number of Final Official Statements, within seven (7) business days following the date of acceptance of the Bid.</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b/>
          <w:bCs/>
          <w:sz w:val="22"/>
        </w:rPr>
        <w:t>Types of Bids Allowed</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Subject to the Bid requirements described below, Bids for the Bonds must be submitted on an “All-or-None” (“AON”) basis for the entire amount of </w:t>
      </w:r>
      <w:r>
        <w:rPr>
          <w:rFonts w:ascii="Arial" w:hAnsi="Arial" w:cs="Arial"/>
          <w:sz w:val="22"/>
        </w:rPr>
        <w:t>$7,134,000*</w:t>
      </w:r>
      <w:r w:rsidRPr="002244FE">
        <w:rPr>
          <w:rFonts w:ascii="Arial" w:hAnsi="Arial" w:cs="Arial"/>
          <w:sz w:val="22"/>
        </w:rPr>
        <w:t xml:space="preserve">.  First, a Bidder must submit a conforming Bid for the entire issue, and if such Bid is accepted by the </w:t>
      </w:r>
      <w:r>
        <w:rPr>
          <w:rFonts w:ascii="Arial" w:hAnsi="Arial" w:cs="Arial"/>
          <w:sz w:val="22"/>
        </w:rPr>
        <w:t>Borough</w:t>
      </w:r>
      <w:r w:rsidRPr="002244FE">
        <w:rPr>
          <w:rFonts w:ascii="Arial" w:hAnsi="Arial" w:cs="Arial"/>
          <w:sz w:val="22"/>
        </w:rPr>
        <w:t>, the Bidder will be required to purchase the entire issue in accordance with such Bid.</w:t>
      </w:r>
    </w:p>
    <w:p w:rsidR="00BE4165" w:rsidRDefault="00655D48">
      <w:pPr>
        <w:spacing w:after="200" w:line="276" w:lineRule="auto"/>
        <w:rPr>
          <w:rFonts w:ascii="Arial" w:hAnsi="Arial" w:cs="Arial"/>
          <w:sz w:val="22"/>
        </w:rPr>
      </w:pPr>
      <w:r>
        <w:rPr>
          <w:rFonts w:ascii="Arial" w:hAnsi="Arial" w:cs="Arial"/>
          <w:sz w:val="22"/>
        </w:rPr>
        <w:br w:type="page"/>
      </w:r>
    </w:p>
    <w:p w:rsidR="00BE4165" w:rsidRPr="002244FE" w:rsidRDefault="00655D48" w:rsidP="00BE4165">
      <w:pPr>
        <w:jc w:val="both"/>
        <w:rPr>
          <w:rFonts w:ascii="Arial" w:hAnsi="Arial" w:cs="Arial"/>
          <w:sz w:val="22"/>
        </w:rPr>
      </w:pPr>
      <w:r w:rsidRPr="002244FE">
        <w:rPr>
          <w:rFonts w:ascii="Arial" w:hAnsi="Arial" w:cs="Arial"/>
          <w:b/>
          <w:bCs/>
          <w:sz w:val="22"/>
        </w:rPr>
        <w:t>Insurance</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r>
      <w:r w:rsidRPr="002244FE">
        <w:rPr>
          <w:rFonts w:ascii="Arial" w:hAnsi="Arial" w:cs="Arial"/>
          <w:spacing w:val="-3"/>
          <w:sz w:val="22"/>
        </w:rPr>
        <w:t xml:space="preserve">If the Bonds qualify for the issuance of any policy of municipal bond insurance, the Bidder of the Bonds may, at its sole option and expense, purchase such insurance.  </w:t>
      </w:r>
      <w:r w:rsidRPr="002244FE">
        <w:rPr>
          <w:rFonts w:ascii="Arial" w:hAnsi="Arial" w:cs="Arial"/>
          <w:sz w:val="22"/>
        </w:rPr>
        <w:t xml:space="preserve">The insurance premium, if any, will be paid by the Bidder.  </w:t>
      </w:r>
      <w:r w:rsidRPr="002244FE">
        <w:rPr>
          <w:rFonts w:ascii="Arial" w:hAnsi="Arial" w:cs="Arial"/>
          <w:spacing w:val="-3"/>
          <w:sz w:val="22"/>
        </w:rPr>
        <w:t>Any failure of the Bonds to be so insured shall not in any way relieve the Winning Bidder of its contractual Obligations arising from the acceptance of its proposal for the purchase of the Bonds.</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b/>
          <w:bCs/>
          <w:sz w:val="22"/>
        </w:rPr>
        <w:t>Interest Payment Dates; Description of the Bonds</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Bonds will be dated their date of delivery and will bear interest from such date payable semiannually on each </w:t>
      </w:r>
      <w:r>
        <w:rPr>
          <w:rFonts w:ascii="Arial" w:hAnsi="Arial" w:cs="Arial"/>
          <w:sz w:val="22"/>
        </w:rPr>
        <w:t xml:space="preserve">June 1 and December 1 </w:t>
      </w:r>
      <w:r w:rsidRPr="002244FE">
        <w:rPr>
          <w:rFonts w:ascii="Arial" w:hAnsi="Arial" w:cs="Arial"/>
          <w:sz w:val="22"/>
        </w:rPr>
        <w:t xml:space="preserve">(each an “Interest Payment Date”), commencing </w:t>
      </w:r>
      <w:r>
        <w:rPr>
          <w:rFonts w:ascii="Arial" w:hAnsi="Arial" w:cs="Arial"/>
          <w:sz w:val="22"/>
        </w:rPr>
        <w:t>June 1,</w:t>
      </w:r>
      <w:r w:rsidRPr="002244FE">
        <w:rPr>
          <w:rFonts w:ascii="Arial" w:hAnsi="Arial" w:cs="Arial"/>
          <w:sz w:val="22"/>
        </w:rPr>
        <w:t xml:space="preserve"> 20</w:t>
      </w:r>
      <w:r>
        <w:rPr>
          <w:rFonts w:ascii="Arial" w:hAnsi="Arial" w:cs="Arial"/>
          <w:sz w:val="22"/>
        </w:rPr>
        <w:t>20</w:t>
      </w:r>
      <w:r w:rsidRPr="002244FE">
        <w:rPr>
          <w:rFonts w:ascii="Arial" w:hAnsi="Arial" w:cs="Arial"/>
          <w:sz w:val="22"/>
        </w:rPr>
        <w:t xml:space="preserve">, </w:t>
      </w:r>
      <w:r w:rsidRPr="002244FE">
        <w:rPr>
          <w:rFonts w:ascii="Arial" w:hAnsi="Arial" w:cs="Arial"/>
          <w:spacing w:val="-3"/>
          <w:sz w:val="22"/>
        </w:rPr>
        <w:t>in each year until maturity, by payment of money to DTC or its authorized nominee.  DTC will credit payments of principal of and interest on the Bonds to the Participants of DTC as listed on the records of DTC as of each</w:t>
      </w:r>
      <w:r>
        <w:rPr>
          <w:rFonts w:ascii="Arial" w:hAnsi="Arial" w:cs="Arial"/>
          <w:spacing w:val="-3"/>
          <w:sz w:val="22"/>
        </w:rPr>
        <w:t xml:space="preserve"> May 15 and November 15</w:t>
      </w:r>
      <w:r w:rsidRPr="002244FE">
        <w:rPr>
          <w:rFonts w:ascii="Arial" w:hAnsi="Arial" w:cs="Arial"/>
          <w:spacing w:val="-3"/>
          <w:sz w:val="22"/>
        </w:rPr>
        <w:t xml:space="preserve"> preceding each Interest Payment Date for the Bonds (the </w:t>
      </w:r>
      <w:r w:rsidRPr="002244FE">
        <w:rPr>
          <w:rFonts w:ascii="Arial" w:hAnsi="Arial" w:cs="Arial"/>
          <w:sz w:val="22"/>
        </w:rPr>
        <w:t>“</w:t>
      </w:r>
      <w:r w:rsidRPr="002244FE">
        <w:rPr>
          <w:rFonts w:ascii="Arial" w:hAnsi="Arial" w:cs="Arial"/>
          <w:spacing w:val="-3"/>
          <w:sz w:val="22"/>
        </w:rPr>
        <w:t>Record Dates</w:t>
      </w:r>
      <w:r w:rsidRPr="002244FE">
        <w:rPr>
          <w:rFonts w:ascii="Arial" w:hAnsi="Arial" w:cs="Arial"/>
          <w:sz w:val="22"/>
        </w:rPr>
        <w:t>”</w:t>
      </w:r>
      <w:r w:rsidRPr="002244FE">
        <w:rPr>
          <w:rFonts w:ascii="Arial" w:hAnsi="Arial" w:cs="Arial"/>
          <w:spacing w:val="-3"/>
          <w:sz w:val="22"/>
        </w:rPr>
        <w:t>).</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b/>
          <w:bCs/>
          <w:sz w:val="22"/>
        </w:rPr>
        <w:t>Principal Amortization</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Bonds will consist of </w:t>
      </w:r>
      <w:r>
        <w:rPr>
          <w:rFonts w:ascii="Arial" w:hAnsi="Arial" w:cs="Arial"/>
          <w:sz w:val="22"/>
        </w:rPr>
        <w:t>three</w:t>
      </w:r>
      <w:r w:rsidRPr="002244FE">
        <w:rPr>
          <w:rFonts w:ascii="Arial" w:hAnsi="Arial" w:cs="Arial"/>
          <w:sz w:val="22"/>
        </w:rPr>
        <w:t xml:space="preserve"> series of bonds </w:t>
      </w:r>
      <w:r w:rsidRPr="00951884">
        <w:rPr>
          <w:rFonts w:ascii="Arial" w:hAnsi="Arial" w:cs="Arial"/>
          <w:b/>
          <w:sz w:val="22"/>
        </w:rPr>
        <w:t>(with one CUSIP for the aggregate amount of each maturity)</w:t>
      </w:r>
      <w:r w:rsidRPr="002244FE">
        <w:rPr>
          <w:rFonts w:ascii="Arial" w:hAnsi="Arial" w:cs="Arial"/>
          <w:sz w:val="22"/>
        </w:rPr>
        <w:t xml:space="preserve"> maturing on </w:t>
      </w:r>
      <w:r>
        <w:rPr>
          <w:rFonts w:ascii="Arial" w:hAnsi="Arial" w:cs="Arial"/>
          <w:sz w:val="22"/>
        </w:rPr>
        <w:t>December 1</w:t>
      </w:r>
      <w:r w:rsidRPr="002244FE">
        <w:rPr>
          <w:rFonts w:ascii="Arial" w:hAnsi="Arial" w:cs="Arial"/>
          <w:sz w:val="22"/>
        </w:rPr>
        <w:t xml:space="preserve"> in each year, as indicated on the respective maturity schedule set forth below, inclusive.  The principal amounts of each serial maturity shall be as set forth below.</w:t>
      </w:r>
    </w:p>
    <w:p w:rsidR="00BE4165" w:rsidRPr="002244FE" w:rsidRDefault="00BE4165" w:rsidP="00BE4165">
      <w:pPr>
        <w:jc w:val="both"/>
        <w:rPr>
          <w:rFonts w:ascii="Arial" w:hAnsi="Arial" w:cs="Arial"/>
          <w:sz w:val="22"/>
        </w:rPr>
      </w:pPr>
    </w:p>
    <w:p w:rsidR="00BE4165" w:rsidRPr="002244FE" w:rsidRDefault="00655D48" w:rsidP="00BE4165">
      <w:pPr>
        <w:jc w:val="both"/>
        <w:rPr>
          <w:rFonts w:ascii="Arial" w:hAnsi="Arial" w:cs="Arial"/>
          <w:sz w:val="22"/>
        </w:rPr>
      </w:pPr>
      <w:r w:rsidRPr="002244FE">
        <w:rPr>
          <w:rFonts w:ascii="Arial" w:hAnsi="Arial" w:cs="Arial"/>
          <w:sz w:val="22"/>
        </w:rPr>
        <w:tab/>
        <w:t xml:space="preserve">The Bonds shall mature on </w:t>
      </w:r>
      <w:r>
        <w:rPr>
          <w:rFonts w:ascii="Arial" w:hAnsi="Arial" w:cs="Arial"/>
          <w:sz w:val="22"/>
        </w:rPr>
        <w:t>December 1</w:t>
      </w:r>
      <w:r w:rsidRPr="002244FE">
        <w:rPr>
          <w:rFonts w:ascii="Arial" w:hAnsi="Arial" w:cs="Arial"/>
          <w:sz w:val="22"/>
        </w:rPr>
        <w:t xml:space="preserve"> as set forth in the following table:</w:t>
      </w:r>
    </w:p>
    <w:p w:rsidR="00BE4165" w:rsidRPr="002244FE" w:rsidRDefault="00BE4165" w:rsidP="00BE4165">
      <w:pPr>
        <w:jc w:val="both"/>
        <w:rPr>
          <w:rFonts w:ascii="Arial" w:hAnsi="Arial" w:cs="Arial"/>
          <w:sz w:val="22"/>
        </w:rPr>
      </w:pPr>
    </w:p>
    <w:tbl>
      <w:tblPr>
        <w:tblW w:w="9283" w:type="dxa"/>
        <w:jc w:val="center"/>
        <w:tblLayout w:type="fixed"/>
        <w:tblLook w:val="0000" w:firstRow="0" w:lastRow="0" w:firstColumn="0" w:lastColumn="0" w:noHBand="0" w:noVBand="0"/>
      </w:tblPr>
      <w:tblGrid>
        <w:gridCol w:w="1319"/>
        <w:gridCol w:w="1800"/>
        <w:gridCol w:w="1576"/>
        <w:gridCol w:w="2294"/>
        <w:gridCol w:w="2294"/>
      </w:tblGrid>
      <w:tr w:rsidR="00477FAD" w:rsidTr="00BE4165">
        <w:trPr>
          <w:trHeight w:val="395"/>
          <w:tblHeader/>
          <w:jc w:val="center"/>
        </w:trPr>
        <w:tc>
          <w:tcPr>
            <w:tcW w:w="1319" w:type="dxa"/>
            <w:vAlign w:val="bottom"/>
          </w:tcPr>
          <w:p w:rsidR="00BE4165" w:rsidRPr="00236C45" w:rsidRDefault="00655D48" w:rsidP="00BE4165">
            <w:pPr>
              <w:suppressAutoHyphens/>
              <w:jc w:val="center"/>
              <w:rPr>
                <w:rFonts w:ascii="Arial" w:hAnsi="Arial" w:cs="Arial"/>
                <w:spacing w:val="-1"/>
                <w:sz w:val="20"/>
                <w:szCs w:val="20"/>
                <w:u w:val="single"/>
              </w:rPr>
            </w:pPr>
            <w:r w:rsidRPr="00236C45">
              <w:rPr>
                <w:rFonts w:ascii="Arial" w:hAnsi="Arial" w:cs="Arial"/>
                <w:spacing w:val="-1"/>
                <w:sz w:val="20"/>
                <w:szCs w:val="20"/>
                <w:u w:val="single"/>
              </w:rPr>
              <w:t>Year</w:t>
            </w:r>
          </w:p>
        </w:tc>
        <w:tc>
          <w:tcPr>
            <w:tcW w:w="1800" w:type="dxa"/>
            <w:vAlign w:val="bottom"/>
          </w:tcPr>
          <w:p w:rsidR="00BE4165" w:rsidRPr="00236C45" w:rsidRDefault="00655D48" w:rsidP="00BE4165">
            <w:pPr>
              <w:jc w:val="center"/>
              <w:rPr>
                <w:rFonts w:ascii="Arial" w:hAnsi="Arial" w:cs="Arial"/>
                <w:sz w:val="20"/>
                <w:szCs w:val="20"/>
                <w:u w:val="single"/>
              </w:rPr>
            </w:pPr>
            <w:r w:rsidRPr="00236C45">
              <w:rPr>
                <w:rFonts w:ascii="Arial" w:hAnsi="Arial" w:cs="Arial"/>
                <w:sz w:val="20"/>
                <w:szCs w:val="20"/>
              </w:rPr>
              <w:t>General Improvement</w:t>
            </w:r>
            <w:r w:rsidRPr="00236C45">
              <w:rPr>
                <w:rFonts w:ascii="Arial" w:hAnsi="Arial" w:cs="Arial"/>
                <w:sz w:val="20"/>
                <w:szCs w:val="20"/>
                <w:u w:val="single"/>
              </w:rPr>
              <w:t xml:space="preserve"> </w:t>
            </w:r>
          </w:p>
          <w:p w:rsidR="00BE4165" w:rsidRPr="00236C45" w:rsidRDefault="00655D48" w:rsidP="00BE4165">
            <w:pPr>
              <w:jc w:val="center"/>
              <w:rPr>
                <w:rFonts w:ascii="Arial" w:hAnsi="Arial" w:cs="Arial"/>
                <w:sz w:val="20"/>
                <w:szCs w:val="20"/>
              </w:rPr>
            </w:pPr>
            <w:r w:rsidRPr="00236C45">
              <w:rPr>
                <w:rFonts w:ascii="Arial" w:hAnsi="Arial" w:cs="Arial"/>
                <w:sz w:val="20"/>
                <w:szCs w:val="20"/>
                <w:u w:val="single"/>
              </w:rPr>
              <w:t>     Bonds</w:t>
            </w:r>
            <w:r>
              <w:rPr>
                <w:rStyle w:val="FootnoteReference"/>
                <w:rFonts w:ascii="Symbol" w:hAnsi="Symbol" w:cs="Arial"/>
                <w:sz w:val="20"/>
                <w:szCs w:val="20"/>
                <w:u w:val="single"/>
              </w:rPr>
              <w:footnoteReference w:customMarkFollows="1" w:id="3"/>
              <w:sym w:font="Symbol" w:char="F02A"/>
            </w:r>
            <w:r w:rsidRPr="00236C45">
              <w:rPr>
                <w:rFonts w:ascii="Arial" w:hAnsi="Arial" w:cs="Arial"/>
                <w:sz w:val="20"/>
                <w:szCs w:val="20"/>
                <w:u w:val="single"/>
              </w:rPr>
              <w:t>      </w:t>
            </w:r>
            <w:r w:rsidRPr="00236C45">
              <w:rPr>
                <w:rFonts w:ascii="Arial" w:hAnsi="Arial" w:cs="Arial"/>
                <w:sz w:val="20"/>
                <w:szCs w:val="20"/>
              </w:rPr>
              <w:t xml:space="preserve"> </w:t>
            </w:r>
          </w:p>
        </w:tc>
        <w:tc>
          <w:tcPr>
            <w:tcW w:w="1576" w:type="dxa"/>
          </w:tcPr>
          <w:p w:rsidR="00BE4165" w:rsidRPr="00236C45" w:rsidRDefault="00655D48" w:rsidP="00BE4165">
            <w:pPr>
              <w:jc w:val="center"/>
              <w:rPr>
                <w:rFonts w:ascii="Arial" w:hAnsi="Arial" w:cs="Arial"/>
                <w:sz w:val="20"/>
                <w:szCs w:val="20"/>
              </w:rPr>
            </w:pPr>
            <w:r>
              <w:rPr>
                <w:rFonts w:ascii="Arial" w:hAnsi="Arial" w:cs="Arial"/>
                <w:sz w:val="20"/>
                <w:szCs w:val="20"/>
              </w:rPr>
              <w:t>Water-</w:t>
            </w:r>
            <w:r w:rsidRPr="00236C45">
              <w:rPr>
                <w:rFonts w:ascii="Arial" w:hAnsi="Arial" w:cs="Arial"/>
                <w:sz w:val="20"/>
                <w:szCs w:val="20"/>
              </w:rPr>
              <w:t>Sewer</w:t>
            </w:r>
          </w:p>
          <w:p w:rsidR="00BE4165" w:rsidRPr="00236C45" w:rsidRDefault="00655D48" w:rsidP="00BE4165">
            <w:pPr>
              <w:jc w:val="center"/>
              <w:rPr>
                <w:rFonts w:ascii="Arial" w:hAnsi="Arial" w:cs="Arial"/>
                <w:sz w:val="20"/>
                <w:szCs w:val="20"/>
              </w:rPr>
            </w:pPr>
            <w:r w:rsidRPr="00236C45">
              <w:rPr>
                <w:rFonts w:ascii="Arial" w:hAnsi="Arial" w:cs="Arial"/>
                <w:sz w:val="20"/>
                <w:szCs w:val="20"/>
              </w:rPr>
              <w:t>Utility</w:t>
            </w:r>
          </w:p>
          <w:p w:rsidR="00BE4165" w:rsidRPr="00236C45" w:rsidRDefault="00655D48" w:rsidP="00BE4165">
            <w:pPr>
              <w:jc w:val="center"/>
              <w:rPr>
                <w:rFonts w:ascii="Arial" w:hAnsi="Arial" w:cs="Arial"/>
                <w:sz w:val="20"/>
                <w:szCs w:val="20"/>
                <w:u w:val="single"/>
              </w:rPr>
            </w:pPr>
            <w:r w:rsidRPr="00236C45">
              <w:rPr>
                <w:rFonts w:ascii="Arial" w:hAnsi="Arial" w:cs="Arial"/>
                <w:sz w:val="20"/>
                <w:szCs w:val="20"/>
                <w:u w:val="single"/>
              </w:rPr>
              <w:t>Bonds*</w:t>
            </w:r>
          </w:p>
        </w:tc>
        <w:tc>
          <w:tcPr>
            <w:tcW w:w="2294" w:type="dxa"/>
          </w:tcPr>
          <w:p w:rsidR="00BE4165" w:rsidRPr="00236C45" w:rsidRDefault="00655D48" w:rsidP="00BE4165">
            <w:pPr>
              <w:jc w:val="center"/>
              <w:rPr>
                <w:rFonts w:ascii="Arial" w:hAnsi="Arial" w:cs="Arial"/>
                <w:sz w:val="20"/>
                <w:szCs w:val="20"/>
              </w:rPr>
            </w:pPr>
            <w:r>
              <w:rPr>
                <w:rFonts w:ascii="Arial" w:hAnsi="Arial" w:cs="Arial"/>
                <w:sz w:val="20"/>
                <w:szCs w:val="20"/>
              </w:rPr>
              <w:t>Parking</w:t>
            </w:r>
          </w:p>
          <w:p w:rsidR="00BE4165" w:rsidRPr="00236C45" w:rsidRDefault="00655D48" w:rsidP="00BE4165">
            <w:pPr>
              <w:jc w:val="center"/>
              <w:rPr>
                <w:rFonts w:ascii="Arial" w:hAnsi="Arial" w:cs="Arial"/>
                <w:sz w:val="20"/>
                <w:szCs w:val="20"/>
              </w:rPr>
            </w:pPr>
            <w:r w:rsidRPr="00236C45">
              <w:rPr>
                <w:rFonts w:ascii="Arial" w:hAnsi="Arial" w:cs="Arial"/>
                <w:sz w:val="20"/>
                <w:szCs w:val="20"/>
              </w:rPr>
              <w:t>Utility</w:t>
            </w:r>
          </w:p>
          <w:p w:rsidR="00BE4165" w:rsidRPr="00236C45" w:rsidRDefault="00655D48" w:rsidP="00BE4165">
            <w:pPr>
              <w:jc w:val="center"/>
              <w:rPr>
                <w:rFonts w:ascii="Arial" w:hAnsi="Arial" w:cs="Arial"/>
                <w:sz w:val="20"/>
                <w:szCs w:val="20"/>
                <w:u w:val="single"/>
              </w:rPr>
            </w:pPr>
            <w:r w:rsidRPr="00236C45">
              <w:rPr>
                <w:rFonts w:ascii="Arial" w:hAnsi="Arial" w:cs="Arial"/>
                <w:sz w:val="20"/>
                <w:szCs w:val="20"/>
                <w:u w:val="single"/>
              </w:rPr>
              <w:t>Bonds*</w:t>
            </w:r>
          </w:p>
        </w:tc>
        <w:tc>
          <w:tcPr>
            <w:tcW w:w="2294" w:type="dxa"/>
            <w:vAlign w:val="bottom"/>
          </w:tcPr>
          <w:p w:rsidR="00BE4165" w:rsidRPr="00236C45" w:rsidRDefault="00655D48" w:rsidP="00BE4165">
            <w:pPr>
              <w:jc w:val="center"/>
              <w:rPr>
                <w:rFonts w:ascii="Arial" w:hAnsi="Arial" w:cs="Arial"/>
                <w:sz w:val="20"/>
                <w:szCs w:val="20"/>
              </w:rPr>
            </w:pPr>
            <w:r w:rsidRPr="00236C45">
              <w:rPr>
                <w:rFonts w:ascii="Arial" w:hAnsi="Arial" w:cs="Arial"/>
                <w:sz w:val="20"/>
                <w:szCs w:val="20"/>
              </w:rPr>
              <w:t>Combined Principal</w:t>
            </w:r>
            <w:r w:rsidRPr="00236C45">
              <w:rPr>
                <w:rFonts w:ascii="Arial" w:hAnsi="Arial" w:cs="Arial"/>
                <w:sz w:val="20"/>
                <w:szCs w:val="20"/>
                <w:u w:val="single"/>
              </w:rPr>
              <w:t xml:space="preserve"> Amounts*</w:t>
            </w:r>
          </w:p>
        </w:tc>
      </w:tr>
      <w:tr w:rsidR="00477FAD" w:rsidTr="00BE4165">
        <w:trPr>
          <w:jc w:val="center"/>
        </w:trPr>
        <w:tc>
          <w:tcPr>
            <w:tcW w:w="1319" w:type="dxa"/>
          </w:tcPr>
          <w:p w:rsidR="00BE4165" w:rsidRPr="00236C45" w:rsidRDefault="00BE4165" w:rsidP="00BE4165">
            <w:pPr>
              <w:suppressAutoHyphens/>
              <w:jc w:val="center"/>
              <w:rPr>
                <w:rFonts w:ascii="Arial" w:hAnsi="Arial" w:cs="Arial"/>
                <w:spacing w:val="-1"/>
                <w:sz w:val="20"/>
                <w:szCs w:val="20"/>
              </w:rPr>
            </w:pPr>
          </w:p>
        </w:tc>
        <w:tc>
          <w:tcPr>
            <w:tcW w:w="1800" w:type="dxa"/>
          </w:tcPr>
          <w:p w:rsidR="00BE4165" w:rsidRPr="00236C45" w:rsidRDefault="00BE4165" w:rsidP="00BE4165">
            <w:pPr>
              <w:suppressAutoHyphens/>
              <w:ind w:right="453"/>
              <w:jc w:val="right"/>
              <w:rPr>
                <w:rFonts w:ascii="Arial" w:hAnsi="Arial" w:cs="Arial"/>
                <w:spacing w:val="-3"/>
                <w:sz w:val="20"/>
                <w:szCs w:val="20"/>
              </w:rPr>
            </w:pPr>
          </w:p>
        </w:tc>
        <w:tc>
          <w:tcPr>
            <w:tcW w:w="1576" w:type="dxa"/>
          </w:tcPr>
          <w:p w:rsidR="00BE4165" w:rsidRPr="00236C45" w:rsidRDefault="00BE4165" w:rsidP="00BE4165">
            <w:pPr>
              <w:ind w:left="-729" w:right="266"/>
              <w:jc w:val="right"/>
              <w:rPr>
                <w:rFonts w:ascii="Arial" w:hAnsi="Arial" w:cs="Arial"/>
                <w:sz w:val="20"/>
                <w:szCs w:val="20"/>
              </w:rPr>
            </w:pPr>
          </w:p>
        </w:tc>
        <w:tc>
          <w:tcPr>
            <w:tcW w:w="2294" w:type="dxa"/>
          </w:tcPr>
          <w:p w:rsidR="00BE4165" w:rsidRPr="00236C45" w:rsidRDefault="00BE4165" w:rsidP="00BE4165">
            <w:pPr>
              <w:ind w:left="-729" w:right="266"/>
              <w:jc w:val="right"/>
              <w:rPr>
                <w:rFonts w:ascii="Arial" w:hAnsi="Arial" w:cs="Arial"/>
                <w:sz w:val="20"/>
                <w:szCs w:val="20"/>
              </w:rPr>
            </w:pPr>
          </w:p>
        </w:tc>
        <w:tc>
          <w:tcPr>
            <w:tcW w:w="2294" w:type="dxa"/>
            <w:vAlign w:val="bottom"/>
          </w:tcPr>
          <w:p w:rsidR="00BE4165" w:rsidRPr="00236C45" w:rsidRDefault="00BE4165" w:rsidP="00BE4165">
            <w:pPr>
              <w:ind w:left="-729" w:right="266"/>
              <w:jc w:val="right"/>
              <w:rPr>
                <w:rFonts w:ascii="Arial" w:hAnsi="Arial" w:cs="Arial"/>
                <w:sz w:val="20"/>
                <w:szCs w:val="20"/>
              </w:rPr>
            </w:pP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2020</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w:t>
            </w:r>
            <w:r>
              <w:rPr>
                <w:rFonts w:ascii="Arial" w:hAnsi="Arial" w:cs="Arial"/>
                <w:spacing w:val="-1"/>
                <w:sz w:val="20"/>
                <w:szCs w:val="20"/>
              </w:rPr>
              <w:t>102</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t>$</w:t>
            </w:r>
            <w:r>
              <w:rPr>
                <w:rFonts w:ascii="Arial" w:hAnsi="Arial" w:cs="Arial"/>
                <w:spacing w:val="-1"/>
                <w:sz w:val="20"/>
                <w:szCs w:val="20"/>
              </w:rPr>
              <w:t>140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t>$</w:t>
            </w:r>
            <w:r>
              <w:rPr>
                <w:rFonts w:ascii="Arial" w:hAnsi="Arial" w:cs="Arial"/>
                <w:spacing w:val="-1"/>
                <w:sz w:val="20"/>
                <w:szCs w:val="20"/>
              </w:rPr>
              <w:t>42</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t>$</w:t>
            </w:r>
            <w:r>
              <w:rPr>
                <w:rFonts w:ascii="Arial" w:hAnsi="Arial" w:cs="Arial"/>
                <w:spacing w:val="-1"/>
                <w:sz w:val="20"/>
                <w:szCs w:val="20"/>
              </w:rPr>
              <w:t>284</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2021</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100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14</w:t>
            </w:r>
            <w:r w:rsidRPr="00236C45">
              <w:rPr>
                <w:rFonts w:ascii="Arial" w:hAnsi="Arial" w:cs="Arial"/>
                <w:spacing w:val="-1"/>
                <w:sz w:val="20"/>
                <w:szCs w:val="20"/>
              </w:rPr>
              <w:t>0,000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t>45,000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285</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2022</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14</w:t>
            </w:r>
            <w:r w:rsidRPr="00236C45">
              <w:rPr>
                <w:rFonts w:ascii="Arial" w:hAnsi="Arial" w:cs="Arial"/>
                <w:spacing w:val="-1"/>
                <w:sz w:val="20"/>
                <w:szCs w:val="20"/>
              </w:rPr>
              <w:t>0,000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45</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385</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2023</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45</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525</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2024</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45</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525</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2025</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50</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530</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2026</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530</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2027</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530</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2028</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50</w:t>
            </w:r>
            <w:r w:rsidRPr="00236C45">
              <w:rPr>
                <w:rFonts w:ascii="Arial" w:hAnsi="Arial" w:cs="Arial"/>
                <w:spacing w:val="-1"/>
                <w:sz w:val="20"/>
                <w:szCs w:val="20"/>
              </w:rPr>
              <w:t>,000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w:t>
            </w:r>
            <w:r w:rsidRPr="00236C45">
              <w:rPr>
                <w:rFonts w:ascii="Arial" w:hAnsi="Arial" w:cs="Arial"/>
                <w:spacing w:val="-1"/>
                <w:sz w:val="20"/>
                <w:szCs w:val="20"/>
              </w:rPr>
              <w:t>0,000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2029</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t>2</w:t>
            </w:r>
            <w:r>
              <w:rPr>
                <w:rFonts w:ascii="Arial" w:hAnsi="Arial" w:cs="Arial"/>
                <w:spacing w:val="-1"/>
                <w:sz w:val="20"/>
                <w:szCs w:val="20"/>
              </w:rPr>
              <w:t>00</w:t>
            </w:r>
            <w:r w:rsidRPr="00236C4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w:t>
            </w:r>
            <w:r w:rsidRPr="00236C45">
              <w:rPr>
                <w:rFonts w:ascii="Arial" w:hAnsi="Arial" w:cs="Arial"/>
                <w:spacing w:val="-1"/>
                <w:sz w:val="20"/>
                <w:szCs w:val="20"/>
              </w:rPr>
              <w:t>0,000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2030</w:t>
            </w:r>
          </w:p>
        </w:tc>
        <w:tc>
          <w:tcPr>
            <w:tcW w:w="1800" w:type="dxa"/>
          </w:tcPr>
          <w:p w:rsidR="00BE4165" w:rsidRPr="00BF21B5" w:rsidRDefault="00655D48" w:rsidP="00BE4165">
            <w:pPr>
              <w:tabs>
                <w:tab w:val="right" w:pos="1235"/>
              </w:tabs>
              <w:suppressAutoHyphens/>
              <w:rPr>
                <w:rFonts w:ascii="Arial" w:hAnsi="Arial" w:cs="Arial"/>
                <w:spacing w:val="-1"/>
                <w:sz w:val="20"/>
                <w:szCs w:val="20"/>
              </w:rPr>
            </w:pPr>
            <w:r w:rsidRPr="00BF21B5">
              <w:rPr>
                <w:rFonts w:ascii="Arial" w:hAnsi="Arial" w:cs="Arial"/>
                <w:spacing w:val="-1"/>
                <w:sz w:val="20"/>
                <w:szCs w:val="20"/>
              </w:rPr>
              <w:tab/>
              <w:t>200,000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530</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2031</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BF21B5">
              <w:rPr>
                <w:rFonts w:ascii="Arial" w:hAnsi="Arial" w:cs="Arial"/>
                <w:spacing w:val="-1"/>
                <w:sz w:val="20"/>
                <w:szCs w:val="20"/>
              </w:rPr>
              <w:tab/>
            </w:r>
            <w:r>
              <w:rPr>
                <w:rFonts w:ascii="Arial" w:hAnsi="Arial" w:cs="Arial"/>
                <w:spacing w:val="-1"/>
                <w:sz w:val="20"/>
                <w:szCs w:val="20"/>
              </w:rPr>
              <w:t>195</w:t>
            </w:r>
            <w:r w:rsidRPr="00BF21B5">
              <w:rPr>
                <w:rFonts w:ascii="Arial" w:hAnsi="Arial" w:cs="Arial"/>
                <w:spacing w:val="-1"/>
                <w:sz w:val="20"/>
                <w:szCs w:val="20"/>
              </w:rPr>
              <w:t>,000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525</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2032</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BF21B5">
              <w:rPr>
                <w:rFonts w:ascii="Arial" w:hAnsi="Arial" w:cs="Arial"/>
                <w:spacing w:val="-1"/>
                <w:sz w:val="20"/>
                <w:szCs w:val="20"/>
              </w:rPr>
              <w:tab/>
            </w:r>
            <w:r>
              <w:rPr>
                <w:rFonts w:ascii="Arial" w:hAnsi="Arial" w:cs="Arial"/>
                <w:spacing w:val="-1"/>
                <w:sz w:val="20"/>
                <w:szCs w:val="20"/>
              </w:rPr>
              <w:t>17</w:t>
            </w:r>
            <w:r w:rsidRPr="00BF21B5">
              <w:rPr>
                <w:rFonts w:ascii="Arial" w:hAnsi="Arial" w:cs="Arial"/>
                <w:spacing w:val="-1"/>
                <w:sz w:val="20"/>
                <w:szCs w:val="20"/>
              </w:rPr>
              <w:t>0,000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280</w:t>
            </w:r>
            <w:r w:rsidRPr="00236C45">
              <w:rPr>
                <w:rFonts w:ascii="Arial" w:hAnsi="Arial" w:cs="Arial"/>
                <w:spacing w:val="-1"/>
                <w:sz w:val="20"/>
                <w:szCs w:val="20"/>
              </w:rPr>
              <w:t>,000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500</w:t>
            </w:r>
            <w:r w:rsidRPr="00236C45">
              <w:rPr>
                <w:rFonts w:ascii="Arial" w:hAnsi="Arial" w:cs="Arial"/>
                <w:spacing w:val="-1"/>
                <w:sz w:val="20"/>
                <w:szCs w:val="20"/>
              </w:rPr>
              <w:t>,000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2033</w:t>
            </w: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BF21B5">
              <w:rPr>
                <w:rFonts w:ascii="Arial" w:hAnsi="Arial" w:cs="Arial"/>
                <w:spacing w:val="-1"/>
                <w:sz w:val="20"/>
                <w:szCs w:val="20"/>
              </w:rPr>
              <w:tab/>
            </w:r>
            <w:r>
              <w:rPr>
                <w:rFonts w:ascii="Arial" w:hAnsi="Arial" w:cs="Arial"/>
                <w:spacing w:val="-1"/>
                <w:sz w:val="20"/>
                <w:szCs w:val="20"/>
              </w:rPr>
              <w:t>17</w:t>
            </w:r>
            <w:r w:rsidRPr="00BF21B5">
              <w:rPr>
                <w:rFonts w:ascii="Arial" w:hAnsi="Arial" w:cs="Arial"/>
                <w:spacing w:val="-1"/>
                <w:sz w:val="20"/>
                <w:szCs w:val="20"/>
              </w:rPr>
              <w:t>0,000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28</w:t>
            </w:r>
            <w:r w:rsidRPr="00236C45">
              <w:rPr>
                <w:rFonts w:ascii="Arial" w:hAnsi="Arial" w:cs="Arial"/>
                <w:spacing w:val="-1"/>
                <w:sz w:val="20"/>
                <w:szCs w:val="20"/>
              </w:rPr>
              <w:t>0,000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w:t>
            </w:r>
            <w:r w:rsidRPr="00236C45">
              <w:rPr>
                <w:rFonts w:ascii="Arial" w:hAnsi="Arial" w:cs="Arial"/>
                <w:spacing w:val="-1"/>
                <w:sz w:val="20"/>
                <w:szCs w:val="20"/>
              </w:rPr>
              <w:t>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50</w:t>
            </w:r>
            <w:r w:rsidRPr="00236C45">
              <w:rPr>
                <w:rFonts w:ascii="Arial" w:hAnsi="Arial" w:cs="Arial"/>
                <w:spacing w:val="-1"/>
                <w:sz w:val="20"/>
                <w:szCs w:val="20"/>
              </w:rPr>
              <w:t>0,000</w:t>
            </w:r>
          </w:p>
        </w:tc>
      </w:tr>
      <w:tr w:rsidR="00477FAD" w:rsidTr="00BE4165">
        <w:trPr>
          <w:jc w:val="center"/>
        </w:trPr>
        <w:tc>
          <w:tcPr>
            <w:tcW w:w="1319" w:type="dxa"/>
          </w:tcPr>
          <w:p w:rsidR="00BE4165" w:rsidRPr="00236C45" w:rsidRDefault="00655D48" w:rsidP="00BE4165">
            <w:pPr>
              <w:suppressAutoHyphens/>
              <w:jc w:val="center"/>
              <w:rPr>
                <w:rFonts w:ascii="Arial" w:hAnsi="Arial" w:cs="Arial"/>
                <w:spacing w:val="-1"/>
                <w:sz w:val="20"/>
                <w:szCs w:val="20"/>
              </w:rPr>
            </w:pPr>
            <w:r w:rsidRPr="00236C45">
              <w:rPr>
                <w:rFonts w:ascii="Arial" w:hAnsi="Arial" w:cs="Arial"/>
                <w:spacing w:val="-1"/>
                <w:sz w:val="20"/>
                <w:szCs w:val="20"/>
              </w:rPr>
              <w:t>2034</w:t>
            </w:r>
          </w:p>
        </w:tc>
        <w:tc>
          <w:tcPr>
            <w:tcW w:w="1800" w:type="dxa"/>
          </w:tcPr>
          <w:p w:rsidR="00BE4165" w:rsidRPr="00F652C6" w:rsidRDefault="00655D48" w:rsidP="00BE4165">
            <w:pPr>
              <w:tabs>
                <w:tab w:val="right" w:pos="1235"/>
              </w:tabs>
              <w:suppressAutoHyphens/>
              <w:rPr>
                <w:rFonts w:ascii="Arial" w:hAnsi="Arial" w:cs="Arial"/>
                <w:spacing w:val="-1"/>
                <w:sz w:val="20"/>
                <w:szCs w:val="20"/>
                <w:u w:val="single"/>
              </w:rPr>
            </w:pPr>
            <w:r w:rsidRPr="00BF21B5">
              <w:rPr>
                <w:rFonts w:ascii="Arial" w:hAnsi="Arial" w:cs="Arial"/>
                <w:spacing w:val="-1"/>
                <w:sz w:val="20"/>
                <w:szCs w:val="20"/>
              </w:rPr>
              <w:tab/>
            </w:r>
            <w:r w:rsidRPr="00F652C6">
              <w:rPr>
                <w:rFonts w:ascii="Arial" w:hAnsi="Arial" w:cs="Arial"/>
                <w:spacing w:val="-1"/>
                <w:sz w:val="20"/>
                <w:szCs w:val="20"/>
                <w:u w:val="single"/>
              </w:rPr>
              <w:t>175,000</w:t>
            </w:r>
          </w:p>
        </w:tc>
        <w:tc>
          <w:tcPr>
            <w:tcW w:w="1576" w:type="dxa"/>
          </w:tcPr>
          <w:p w:rsidR="00BE4165" w:rsidRPr="00F652C6" w:rsidRDefault="00655D48" w:rsidP="00BE4165">
            <w:pPr>
              <w:tabs>
                <w:tab w:val="right" w:pos="1108"/>
              </w:tabs>
              <w:suppressAutoHyphens/>
              <w:rPr>
                <w:rFonts w:ascii="Arial" w:hAnsi="Arial" w:cs="Arial"/>
                <w:spacing w:val="-1"/>
                <w:sz w:val="20"/>
                <w:szCs w:val="20"/>
                <w:u w:val="single"/>
              </w:rPr>
            </w:pPr>
            <w:r w:rsidRPr="00236C45">
              <w:rPr>
                <w:rFonts w:ascii="Arial" w:hAnsi="Arial" w:cs="Arial"/>
                <w:spacing w:val="-1"/>
                <w:sz w:val="20"/>
                <w:szCs w:val="20"/>
              </w:rPr>
              <w:tab/>
            </w:r>
            <w:r w:rsidRPr="00F652C6">
              <w:rPr>
                <w:rFonts w:ascii="Arial" w:hAnsi="Arial" w:cs="Arial"/>
                <w:spacing w:val="-1"/>
                <w:sz w:val="20"/>
                <w:szCs w:val="20"/>
                <w:u w:val="single"/>
              </w:rPr>
              <w:t>200,000</w:t>
            </w:r>
          </w:p>
        </w:tc>
        <w:tc>
          <w:tcPr>
            <w:tcW w:w="2294" w:type="dxa"/>
          </w:tcPr>
          <w:p w:rsidR="00BE4165" w:rsidRPr="00F652C6" w:rsidRDefault="00655D48" w:rsidP="00BE4165">
            <w:pPr>
              <w:tabs>
                <w:tab w:val="right" w:pos="1369"/>
              </w:tabs>
              <w:suppressAutoHyphens/>
              <w:rPr>
                <w:rFonts w:ascii="Arial" w:hAnsi="Arial" w:cs="Arial"/>
                <w:spacing w:val="-1"/>
                <w:sz w:val="20"/>
                <w:szCs w:val="20"/>
                <w:u w:val="single"/>
              </w:rPr>
            </w:pPr>
            <w:r w:rsidRPr="00236C45">
              <w:rPr>
                <w:rFonts w:ascii="Arial" w:hAnsi="Arial" w:cs="Arial"/>
                <w:spacing w:val="-1"/>
                <w:sz w:val="20"/>
                <w:szCs w:val="20"/>
              </w:rPr>
              <w:tab/>
            </w:r>
            <w:r w:rsidRPr="00F652C6">
              <w:rPr>
                <w:rFonts w:ascii="Arial" w:hAnsi="Arial" w:cs="Arial"/>
                <w:spacing w:val="-1"/>
                <w:sz w:val="20"/>
                <w:szCs w:val="20"/>
                <w:u w:val="single"/>
              </w:rPr>
              <w:t>50,000</w:t>
            </w:r>
          </w:p>
        </w:tc>
        <w:tc>
          <w:tcPr>
            <w:tcW w:w="2294" w:type="dxa"/>
            <w:vAlign w:val="bottom"/>
          </w:tcPr>
          <w:p w:rsidR="00BE4165" w:rsidRPr="00F652C6" w:rsidRDefault="00655D48" w:rsidP="00BE4165">
            <w:pPr>
              <w:tabs>
                <w:tab w:val="right" w:pos="1505"/>
              </w:tabs>
              <w:suppressAutoHyphens/>
              <w:rPr>
                <w:rFonts w:ascii="Arial" w:hAnsi="Arial" w:cs="Arial"/>
                <w:spacing w:val="-1"/>
                <w:sz w:val="20"/>
                <w:szCs w:val="20"/>
                <w:u w:val="single"/>
              </w:rPr>
            </w:pPr>
            <w:r w:rsidRPr="00236C45">
              <w:rPr>
                <w:rFonts w:ascii="Arial" w:hAnsi="Arial" w:cs="Arial"/>
                <w:spacing w:val="-1"/>
                <w:sz w:val="20"/>
                <w:szCs w:val="20"/>
              </w:rPr>
              <w:tab/>
            </w:r>
            <w:r w:rsidRPr="00F652C6">
              <w:rPr>
                <w:rFonts w:ascii="Arial" w:hAnsi="Arial" w:cs="Arial"/>
                <w:spacing w:val="-1"/>
                <w:sz w:val="20"/>
                <w:szCs w:val="20"/>
                <w:u w:val="single"/>
              </w:rPr>
              <w:t>425,000</w:t>
            </w:r>
          </w:p>
        </w:tc>
      </w:tr>
      <w:tr w:rsidR="00477FAD" w:rsidTr="00BE4165">
        <w:trPr>
          <w:jc w:val="center"/>
        </w:trPr>
        <w:tc>
          <w:tcPr>
            <w:tcW w:w="1319" w:type="dxa"/>
          </w:tcPr>
          <w:p w:rsidR="00BE4165" w:rsidRPr="00236C45" w:rsidRDefault="00BE4165" w:rsidP="00BE4165">
            <w:pPr>
              <w:suppressAutoHyphens/>
              <w:jc w:val="center"/>
              <w:rPr>
                <w:rFonts w:ascii="Arial" w:hAnsi="Arial" w:cs="Arial"/>
                <w:spacing w:val="-1"/>
                <w:sz w:val="20"/>
                <w:szCs w:val="20"/>
              </w:rPr>
            </w:pPr>
          </w:p>
        </w:tc>
        <w:tc>
          <w:tcPr>
            <w:tcW w:w="1800" w:type="dxa"/>
          </w:tcPr>
          <w:p w:rsidR="00BE4165" w:rsidRPr="00236C45" w:rsidRDefault="00655D48" w:rsidP="00BE4165">
            <w:pPr>
              <w:tabs>
                <w:tab w:val="right" w:pos="123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$2,712,000*</w:t>
            </w:r>
          </w:p>
        </w:tc>
        <w:tc>
          <w:tcPr>
            <w:tcW w:w="1576" w:type="dxa"/>
          </w:tcPr>
          <w:p w:rsidR="00BE4165" w:rsidRPr="00236C45" w:rsidRDefault="00655D48" w:rsidP="00BE4165">
            <w:pPr>
              <w:tabs>
                <w:tab w:val="right" w:pos="1108"/>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$3,700,000*</w:t>
            </w:r>
          </w:p>
        </w:tc>
        <w:tc>
          <w:tcPr>
            <w:tcW w:w="2294" w:type="dxa"/>
          </w:tcPr>
          <w:p w:rsidR="00BE4165" w:rsidRPr="00236C45" w:rsidRDefault="00655D48" w:rsidP="00BE4165">
            <w:pPr>
              <w:tabs>
                <w:tab w:val="right" w:pos="1369"/>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$3,700,000*</w:t>
            </w:r>
          </w:p>
        </w:tc>
        <w:tc>
          <w:tcPr>
            <w:tcW w:w="2294" w:type="dxa"/>
            <w:vAlign w:val="bottom"/>
          </w:tcPr>
          <w:p w:rsidR="00BE4165" w:rsidRPr="00236C45" w:rsidRDefault="00655D48" w:rsidP="00BE4165">
            <w:pPr>
              <w:tabs>
                <w:tab w:val="right" w:pos="1505"/>
              </w:tabs>
              <w:suppressAutoHyphens/>
              <w:rPr>
                <w:rFonts w:ascii="Arial" w:hAnsi="Arial" w:cs="Arial"/>
                <w:spacing w:val="-1"/>
                <w:sz w:val="20"/>
                <w:szCs w:val="20"/>
              </w:rPr>
            </w:pPr>
            <w:r w:rsidRPr="00236C45">
              <w:rPr>
                <w:rFonts w:ascii="Arial" w:hAnsi="Arial" w:cs="Arial"/>
                <w:spacing w:val="-1"/>
                <w:sz w:val="20"/>
                <w:szCs w:val="20"/>
              </w:rPr>
              <w:tab/>
            </w:r>
            <w:r>
              <w:rPr>
                <w:rFonts w:ascii="Arial" w:hAnsi="Arial" w:cs="Arial"/>
                <w:spacing w:val="-1"/>
                <w:sz w:val="20"/>
                <w:szCs w:val="20"/>
              </w:rPr>
              <w:t>$7,134,000*</w:t>
            </w:r>
          </w:p>
        </w:tc>
      </w:tr>
      <w:tr w:rsidR="00477FAD" w:rsidTr="00BE4165">
        <w:trPr>
          <w:jc w:val="center"/>
        </w:trPr>
        <w:tc>
          <w:tcPr>
            <w:tcW w:w="1319" w:type="dxa"/>
          </w:tcPr>
          <w:p w:rsidR="00BE4165" w:rsidRPr="002244FE" w:rsidRDefault="00BE4165" w:rsidP="00BE4165">
            <w:pPr>
              <w:suppressAutoHyphens/>
              <w:jc w:val="center"/>
              <w:rPr>
                <w:rFonts w:ascii="Arial" w:hAnsi="Arial" w:cs="Arial"/>
                <w:spacing w:val="-1"/>
                <w:sz w:val="22"/>
              </w:rPr>
            </w:pPr>
          </w:p>
        </w:tc>
        <w:tc>
          <w:tcPr>
            <w:tcW w:w="1800" w:type="dxa"/>
          </w:tcPr>
          <w:p w:rsidR="00BE4165" w:rsidRPr="002244FE" w:rsidRDefault="00BE4165" w:rsidP="00BE4165">
            <w:pPr>
              <w:tabs>
                <w:tab w:val="decimal" w:pos="792"/>
                <w:tab w:val="right" w:pos="1332"/>
              </w:tabs>
              <w:suppressAutoHyphens/>
              <w:rPr>
                <w:rFonts w:ascii="Arial" w:hAnsi="Arial" w:cs="Arial"/>
                <w:spacing w:val="-1"/>
                <w:sz w:val="22"/>
              </w:rPr>
            </w:pPr>
          </w:p>
        </w:tc>
        <w:tc>
          <w:tcPr>
            <w:tcW w:w="1576" w:type="dxa"/>
          </w:tcPr>
          <w:p w:rsidR="00BE4165" w:rsidRPr="002244FE" w:rsidRDefault="00BE4165" w:rsidP="00BE4165">
            <w:pPr>
              <w:tabs>
                <w:tab w:val="right" w:pos="1323"/>
              </w:tabs>
              <w:ind w:left="-729" w:right="266"/>
              <w:rPr>
                <w:rFonts w:ascii="Arial" w:hAnsi="Arial" w:cs="Arial"/>
                <w:sz w:val="22"/>
              </w:rPr>
            </w:pPr>
          </w:p>
        </w:tc>
        <w:tc>
          <w:tcPr>
            <w:tcW w:w="2294" w:type="dxa"/>
          </w:tcPr>
          <w:p w:rsidR="00BE4165" w:rsidRPr="002244FE" w:rsidRDefault="00BE4165" w:rsidP="00BE4165">
            <w:pPr>
              <w:tabs>
                <w:tab w:val="right" w:pos="1323"/>
              </w:tabs>
              <w:ind w:left="-729" w:right="266"/>
              <w:rPr>
                <w:rFonts w:ascii="Arial" w:hAnsi="Arial" w:cs="Arial"/>
                <w:sz w:val="22"/>
              </w:rPr>
            </w:pPr>
          </w:p>
        </w:tc>
        <w:tc>
          <w:tcPr>
            <w:tcW w:w="2294" w:type="dxa"/>
            <w:vAlign w:val="bottom"/>
          </w:tcPr>
          <w:p w:rsidR="00BE4165" w:rsidRPr="002244FE" w:rsidRDefault="00BE4165" w:rsidP="00BE4165">
            <w:pPr>
              <w:tabs>
                <w:tab w:val="right" w:pos="1323"/>
              </w:tabs>
              <w:ind w:left="-729" w:right="266"/>
              <w:rPr>
                <w:rFonts w:ascii="Arial" w:hAnsi="Arial" w:cs="Arial"/>
                <w:sz w:val="22"/>
              </w:rPr>
            </w:pPr>
          </w:p>
        </w:tc>
      </w:tr>
    </w:tbl>
    <w:p w:rsidR="00BE4165" w:rsidRDefault="00BE4165" w:rsidP="00BE4165">
      <w:pPr>
        <w:jc w:val="both"/>
        <w:rPr>
          <w:rFonts w:ascii="Arial" w:hAnsi="Arial" w:cs="Arial"/>
          <w:b/>
          <w:bCs/>
          <w:sz w:val="22"/>
        </w:rPr>
      </w:pPr>
    </w:p>
    <w:p w:rsidR="00BE4165" w:rsidRDefault="00655D48">
      <w:pPr>
        <w:spacing w:after="200" w:line="276" w:lineRule="auto"/>
        <w:rPr>
          <w:rFonts w:ascii="Arial" w:hAnsi="Arial" w:cs="Arial"/>
          <w:b/>
          <w:bCs/>
          <w:sz w:val="22"/>
        </w:rPr>
      </w:pPr>
      <w:r>
        <w:rPr>
          <w:rFonts w:ascii="Arial" w:hAnsi="Arial" w:cs="Arial"/>
          <w:b/>
          <w:bCs/>
          <w:sz w:val="22"/>
        </w:rPr>
        <w:br w:type="page"/>
      </w:r>
    </w:p>
    <w:p w:rsidR="00BE4165" w:rsidRDefault="00655D48" w:rsidP="00BE4165">
      <w:pPr>
        <w:jc w:val="both"/>
        <w:rPr>
          <w:rFonts w:ascii="Arial" w:hAnsi="Arial" w:cs="Arial"/>
          <w:b/>
          <w:bCs/>
          <w:sz w:val="22"/>
        </w:rPr>
      </w:pPr>
      <w:r>
        <w:rPr>
          <w:rFonts w:ascii="Arial" w:hAnsi="Arial" w:cs="Arial"/>
          <w:b/>
          <w:bCs/>
          <w:sz w:val="22"/>
        </w:rPr>
        <w:t>Adjustment of Maturities</w:t>
      </w:r>
    </w:p>
    <w:p w:rsidR="00BE4165" w:rsidRDefault="00BE4165" w:rsidP="00BE4165">
      <w:pPr>
        <w:jc w:val="both"/>
        <w:rPr>
          <w:rFonts w:ascii="Arial" w:hAnsi="Arial" w:cs="Arial"/>
          <w:bCs/>
          <w:sz w:val="22"/>
        </w:rPr>
      </w:pPr>
    </w:p>
    <w:p w:rsidR="00BE4165" w:rsidRDefault="00655D48" w:rsidP="00BE4165">
      <w:pPr>
        <w:jc w:val="both"/>
        <w:rPr>
          <w:rFonts w:ascii="Arial" w:hAnsi="Arial" w:cs="Arial"/>
          <w:b/>
          <w:bCs/>
          <w:sz w:val="22"/>
        </w:rPr>
      </w:pPr>
      <w:r>
        <w:rPr>
          <w:rFonts w:ascii="Arial" w:hAnsi="Arial" w:cs="Arial"/>
          <w:bCs/>
          <w:sz w:val="22"/>
        </w:rPr>
        <w:tab/>
        <w:t>The Borough may, and expects to, after the receipt and opening of bids, adjust the maturity schedule of the Bonds, provided however, that (i) no maturity schedule adjustment shall exceed ten percent (10%) upward or downward of the principal for any maturity of a series as specified herein, and (ii) the aggregate adjustment to the maturity schedule shall not exceed ten percent (10%) upward or downward of the aggregate principal amount of each series of Bonds, as specified herein, and the aggregate principal amount of Bonds, as adjusted, shall not exceed $7,134,000.  The dollar amount bid by the successful bidder shall be adjusted to reflect any adjustments in the aggregate principal amount of the Bonds to be issued.  The adjusted bid price will reflect changes in the dollar amount of the underwriter’s discount and the original issue premium or discount, but will not change the per bond underwriter’s discount, as calculated from the bid, and the Initial Public Offering Prices required to be delivered to the Borough, as stated herein.</w:t>
      </w:r>
    </w:p>
    <w:p w:rsidR="00BE4165" w:rsidRDefault="00BE4165" w:rsidP="00BE4165">
      <w:pPr>
        <w:jc w:val="both"/>
        <w:rPr>
          <w:rFonts w:ascii="Arial" w:hAnsi="Arial" w:cs="Arial"/>
          <w:b/>
          <w:bCs/>
          <w:sz w:val="22"/>
        </w:rPr>
      </w:pPr>
    </w:p>
    <w:p w:rsidR="00BE4165" w:rsidRPr="00B715D5" w:rsidRDefault="00655D48" w:rsidP="00BE4165">
      <w:pPr>
        <w:jc w:val="both"/>
        <w:rPr>
          <w:rFonts w:ascii="Arial" w:hAnsi="Arial" w:cs="Arial"/>
          <w:b/>
          <w:bCs/>
          <w:sz w:val="22"/>
        </w:rPr>
      </w:pPr>
      <w:r w:rsidRPr="00B715D5">
        <w:rPr>
          <w:rFonts w:ascii="Arial" w:hAnsi="Arial" w:cs="Arial"/>
          <w:b/>
          <w:bCs/>
          <w:sz w:val="22"/>
        </w:rPr>
        <w:t>Book-Entry Only</w:t>
      </w:r>
    </w:p>
    <w:p w:rsidR="00BE4165" w:rsidRPr="00B715D5" w:rsidRDefault="00BE4165" w:rsidP="00BE4165">
      <w:pPr>
        <w:jc w:val="both"/>
        <w:rPr>
          <w:rFonts w:ascii="Arial" w:hAnsi="Arial" w:cs="Arial"/>
          <w:b/>
          <w:bCs/>
          <w:sz w:val="22"/>
        </w:rPr>
      </w:pPr>
    </w:p>
    <w:p w:rsidR="00BE4165" w:rsidRPr="00B715D5" w:rsidRDefault="00655D48" w:rsidP="00BE4165">
      <w:pPr>
        <w:jc w:val="both"/>
        <w:rPr>
          <w:rFonts w:ascii="Arial" w:hAnsi="Arial" w:cs="Arial"/>
          <w:b/>
          <w:bCs/>
          <w:sz w:val="22"/>
        </w:rPr>
      </w:pPr>
      <w:r w:rsidRPr="00B715D5">
        <w:rPr>
          <w:rFonts w:ascii="Arial" w:hAnsi="Arial" w:cs="Arial"/>
          <w:b/>
          <w:bCs/>
          <w:sz w:val="22"/>
        </w:rPr>
        <w:tab/>
      </w:r>
      <w:r w:rsidRPr="00B715D5">
        <w:rPr>
          <w:rFonts w:ascii="Arial" w:hAnsi="Arial" w:cs="Arial"/>
          <w:sz w:val="22"/>
        </w:rPr>
        <w:t xml:space="preserve">The Bonds will be issued in book-entry only form, and each certificate will be registered in the name of Cede &amp; Co., as nominee of DTC, which will act as securities depository for the Bonds.  </w:t>
      </w:r>
      <w:r w:rsidRPr="00B715D5">
        <w:rPr>
          <w:rFonts w:ascii="Arial" w:hAnsi="Arial" w:cs="Arial"/>
          <w:spacing w:val="-3"/>
          <w:sz w:val="22"/>
        </w:rPr>
        <w:t xml:space="preserve">The Bonds will be issued in the form of one certificate for the aggregate principal amount of the Bonds of each series maturing in each year and will be payable as to both principal and interest in lawful money of the United States of America.  The certificates will be on deposit with DTC.  DTC will be responsible for maintaining a book-entry system for recording the interests of its Participants or the transfers of the interests among its Participants.  The Participants will be responsible for maintaining records regarding the beneficial ownership interests in the Bonds on behalf of the individual purchasers.  The </w:t>
      </w:r>
      <w:r w:rsidRPr="00B715D5">
        <w:rPr>
          <w:rFonts w:ascii="Arial" w:hAnsi="Arial" w:cs="Arial"/>
          <w:sz w:val="22"/>
        </w:rPr>
        <w:t xml:space="preserve">Winning Bidder will not receive certificates representing their interests in the Bonds.  </w:t>
      </w:r>
      <w:r w:rsidRPr="00B715D5">
        <w:rPr>
          <w:rFonts w:ascii="Arial" w:hAnsi="Arial" w:cs="Arial"/>
          <w:spacing w:val="-3"/>
          <w:sz w:val="22"/>
        </w:rPr>
        <w:t>Individual purchases may be made in the principal amount of $1,000 each or any integral multiple thereof, with a minimum purchase of $5,000 required</w:t>
      </w:r>
      <w:r w:rsidRPr="00B715D5">
        <w:rPr>
          <w:rFonts w:ascii="Arial" w:hAnsi="Arial" w:cs="Arial"/>
          <w:spacing w:val="-2"/>
          <w:sz w:val="22"/>
        </w:rPr>
        <w:t xml:space="preserve">, </w:t>
      </w:r>
      <w:r w:rsidRPr="00B715D5">
        <w:rPr>
          <w:rFonts w:ascii="Arial" w:hAnsi="Arial" w:cs="Arial"/>
          <w:spacing w:val="-3"/>
          <w:sz w:val="22"/>
        </w:rPr>
        <w:t xml:space="preserve">through book entries made on the books and records of DTC and its participants.  </w:t>
      </w:r>
      <w:r w:rsidRPr="00B715D5">
        <w:rPr>
          <w:rFonts w:ascii="Arial" w:hAnsi="Arial" w:cs="Arial"/>
          <w:sz w:val="22"/>
        </w:rPr>
        <w:t>Payments of principal, interest and redemption premium, if any, will be made by the paying agent to DTC for subsequent disbursement to Participants to then be remitted to the Beneficial Owners of the Bonds.  It shall be the Obligation of the Winning Bidder to furnish to DTC an underwriter’s questionnaire and the denominations of the Bonds not less than seventy-two (72) hours prior to the delivery of the Bonds.</w:t>
      </w:r>
    </w:p>
    <w:p w:rsidR="00BE4165" w:rsidRPr="00B715D5" w:rsidRDefault="00BE4165" w:rsidP="00BE4165">
      <w:pPr>
        <w:jc w:val="both"/>
        <w:rPr>
          <w:rFonts w:ascii="Arial" w:hAnsi="Arial" w:cs="Arial"/>
          <w:b/>
          <w:bCs/>
          <w:sz w:val="22"/>
        </w:rPr>
      </w:pPr>
    </w:p>
    <w:p w:rsidR="00BE4165" w:rsidRPr="00B715D5" w:rsidRDefault="00655D48" w:rsidP="00BE4165">
      <w:pPr>
        <w:jc w:val="both"/>
        <w:rPr>
          <w:rFonts w:ascii="Arial" w:hAnsi="Arial" w:cs="Arial"/>
          <w:sz w:val="22"/>
        </w:rPr>
      </w:pPr>
      <w:r w:rsidRPr="00B715D5">
        <w:rPr>
          <w:rFonts w:ascii="Arial" w:hAnsi="Arial" w:cs="Arial"/>
          <w:b/>
          <w:bCs/>
          <w:sz w:val="22"/>
        </w:rPr>
        <w:t>Redemption Provisions</w:t>
      </w:r>
    </w:p>
    <w:p w:rsidR="00BE4165" w:rsidRPr="00B715D5" w:rsidRDefault="00BE4165" w:rsidP="00BE4165">
      <w:pPr>
        <w:jc w:val="both"/>
        <w:rPr>
          <w:rFonts w:ascii="Arial" w:hAnsi="Arial" w:cs="Arial"/>
          <w:sz w:val="22"/>
        </w:rPr>
      </w:pPr>
    </w:p>
    <w:p w:rsidR="00BE4165" w:rsidRPr="00B715D5" w:rsidRDefault="00655D48" w:rsidP="00BE4165">
      <w:pPr>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sz w:val="22"/>
        </w:rPr>
      </w:pPr>
      <w:r w:rsidRPr="00B715D5">
        <w:rPr>
          <w:rFonts w:ascii="Arial" w:hAnsi="Arial" w:cs="Arial"/>
          <w:sz w:val="22"/>
        </w:rPr>
        <w:tab/>
      </w:r>
      <w:r w:rsidRPr="00B715D5">
        <w:rPr>
          <w:rFonts w:ascii="Arial" w:hAnsi="Arial" w:cs="Arial"/>
          <w:spacing w:val="-3"/>
          <w:sz w:val="22"/>
        </w:rPr>
        <w:t xml:space="preserve">The Bonds of this issue maturing prior to </w:t>
      </w:r>
      <w:r>
        <w:rPr>
          <w:rFonts w:ascii="Arial" w:hAnsi="Arial" w:cs="Arial"/>
          <w:spacing w:val="-3"/>
          <w:sz w:val="22"/>
        </w:rPr>
        <w:t>December 1, 2027</w:t>
      </w:r>
      <w:r w:rsidRPr="00B715D5">
        <w:rPr>
          <w:rFonts w:ascii="Arial" w:hAnsi="Arial" w:cs="Arial"/>
          <w:spacing w:val="-3"/>
          <w:sz w:val="22"/>
        </w:rPr>
        <w:t xml:space="preserve"> are not subject to redemption prior to their stated maturities.  The Bonds of this issue maturing on or after </w:t>
      </w:r>
      <w:r>
        <w:rPr>
          <w:rFonts w:ascii="Arial" w:hAnsi="Arial" w:cs="Arial"/>
          <w:spacing w:val="-3"/>
          <w:sz w:val="22"/>
        </w:rPr>
        <w:t>December 1, 2027</w:t>
      </w:r>
      <w:r w:rsidRPr="00B715D5">
        <w:rPr>
          <w:rFonts w:ascii="Arial" w:hAnsi="Arial" w:cs="Arial"/>
          <w:spacing w:val="-3"/>
          <w:sz w:val="22"/>
        </w:rPr>
        <w:t xml:space="preserve"> are subject to redemption at the option of the </w:t>
      </w:r>
      <w:r>
        <w:rPr>
          <w:rFonts w:ascii="Arial" w:hAnsi="Arial" w:cs="Arial"/>
          <w:spacing w:val="-3"/>
          <w:sz w:val="22"/>
        </w:rPr>
        <w:t>Borough</w:t>
      </w:r>
      <w:r w:rsidRPr="00B715D5">
        <w:rPr>
          <w:rFonts w:ascii="Arial" w:hAnsi="Arial" w:cs="Arial"/>
          <w:spacing w:val="-3"/>
          <w:sz w:val="22"/>
        </w:rPr>
        <w:t xml:space="preserve">, in whole or in part, on any date on or after </w:t>
      </w:r>
      <w:r>
        <w:rPr>
          <w:rFonts w:ascii="Arial" w:hAnsi="Arial" w:cs="Arial"/>
          <w:spacing w:val="-3"/>
          <w:sz w:val="22"/>
        </w:rPr>
        <w:t>December 1, 2026</w:t>
      </w:r>
      <w:r w:rsidRPr="00B715D5">
        <w:rPr>
          <w:rFonts w:ascii="Arial" w:hAnsi="Arial" w:cs="Arial"/>
          <w:spacing w:val="-3"/>
          <w:sz w:val="22"/>
        </w:rPr>
        <w:t>, upon notice as required herein at one hundred percent (100%) of the principal amount being redeemed (the “Redemption Price”), plus accrued interest to the date fixed for redemption.</w:t>
      </w:r>
    </w:p>
    <w:p w:rsidR="00BE4165" w:rsidRPr="00B715D5" w:rsidRDefault="00BE4165" w:rsidP="00BE4165">
      <w:pPr>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sz w:val="22"/>
        </w:rPr>
      </w:pPr>
    </w:p>
    <w:p w:rsidR="00BE4165" w:rsidRPr="00B715D5" w:rsidRDefault="00655D48" w:rsidP="00BE4165">
      <w:pPr>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sz w:val="22"/>
        </w:rPr>
      </w:pPr>
      <w:r w:rsidRPr="00B715D5">
        <w:rPr>
          <w:rFonts w:ascii="Arial" w:hAnsi="Arial" w:cs="Arial"/>
          <w:spacing w:val="-3"/>
          <w:sz w:val="22"/>
        </w:rPr>
        <w:tab/>
        <w:t xml:space="preserve">Notice of Redemption ("Notice of Redemption") shall be given by first class mail, at least thirty (30) but not more than sixty (60) days prior to the date fixed for redemption, in a sealed envelope with postage prepaid to the owners of the Bonds at their respective addresses as they last appear on the registration books kept for that purpose by the </w:t>
      </w:r>
      <w:r>
        <w:rPr>
          <w:rFonts w:ascii="Arial" w:hAnsi="Arial" w:cs="Arial"/>
          <w:spacing w:val="-3"/>
          <w:sz w:val="22"/>
        </w:rPr>
        <w:t>Borough</w:t>
      </w:r>
      <w:r w:rsidRPr="00B715D5">
        <w:rPr>
          <w:rFonts w:ascii="Arial" w:hAnsi="Arial" w:cs="Arial"/>
          <w:spacing w:val="-3"/>
          <w:sz w:val="22"/>
        </w:rPr>
        <w:t xml:space="preserve"> or a duly appointed bond registrar.  So long as The Depository Trust Company (or any successor thereto) acts as Securities Depository for the Bonds, Notices of Redemption shall be sent to such depository and shall not be sent to the beneficial owners of the Bonds.  Any failure of such depository to advise any of its Participants or any failure of any Participant to notify any beneficial owner of any Notice of Redemption shall not affect the validity of the redemption proceedings.  If the </w:t>
      </w:r>
      <w:r>
        <w:rPr>
          <w:rFonts w:ascii="Arial" w:hAnsi="Arial" w:cs="Arial"/>
          <w:spacing w:val="-3"/>
          <w:sz w:val="22"/>
        </w:rPr>
        <w:t>Borough</w:t>
      </w:r>
      <w:r w:rsidRPr="00B715D5">
        <w:rPr>
          <w:rFonts w:ascii="Arial" w:hAnsi="Arial" w:cs="Arial"/>
          <w:spacing w:val="-3"/>
          <w:sz w:val="22"/>
        </w:rPr>
        <w:t xml:space="preserve"> determines to redeem a portion of the Bonds prior to maturity, such Bonds shall be redeemed by the </w:t>
      </w:r>
      <w:r>
        <w:rPr>
          <w:rFonts w:ascii="Arial" w:hAnsi="Arial" w:cs="Arial"/>
          <w:spacing w:val="-3"/>
          <w:sz w:val="22"/>
        </w:rPr>
        <w:t>Borough</w:t>
      </w:r>
      <w:r w:rsidRPr="00B715D5">
        <w:rPr>
          <w:rFonts w:ascii="Arial" w:hAnsi="Arial" w:cs="Arial"/>
          <w:spacing w:val="-3"/>
          <w:sz w:val="22"/>
        </w:rPr>
        <w:t xml:space="preserve"> in inverse order of maturity and within any maturity shall be selected by the </w:t>
      </w:r>
      <w:r>
        <w:rPr>
          <w:rFonts w:ascii="Arial" w:hAnsi="Arial" w:cs="Arial"/>
          <w:spacing w:val="-3"/>
          <w:sz w:val="22"/>
        </w:rPr>
        <w:t>Borough</w:t>
      </w:r>
      <w:r w:rsidRPr="00B715D5">
        <w:rPr>
          <w:rFonts w:ascii="Arial" w:hAnsi="Arial" w:cs="Arial"/>
          <w:spacing w:val="-3"/>
          <w:sz w:val="22"/>
        </w:rPr>
        <w:t xml:space="preserve"> by lot.</w:t>
      </w:r>
    </w:p>
    <w:p w:rsidR="00BE4165" w:rsidRPr="00B715D5" w:rsidRDefault="00BE4165" w:rsidP="00BE4165">
      <w:pPr>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sz w:val="22"/>
        </w:rPr>
      </w:pPr>
    </w:p>
    <w:p w:rsidR="00BE4165" w:rsidRPr="00B715D5" w:rsidRDefault="00655D48" w:rsidP="00BE4165">
      <w:pPr>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cs="Arial"/>
          <w:spacing w:val="-3"/>
          <w:sz w:val="22"/>
        </w:rPr>
      </w:pPr>
      <w:r w:rsidRPr="00B715D5">
        <w:rPr>
          <w:rFonts w:ascii="Arial" w:hAnsi="Arial" w:cs="Arial"/>
          <w:spacing w:val="-3"/>
          <w:sz w:val="22"/>
        </w:rPr>
        <w:tab/>
        <w:t>If Notice of Redemption has been given as provided herein, the Bonds or the portion thereof called for redemption shall be due and payable on the date fixed for redemption at the Redemption Price, together with accrued interest to the date fixed for redemption.</w:t>
      </w:r>
    </w:p>
    <w:p w:rsidR="00BE4165" w:rsidRPr="00B715D5" w:rsidRDefault="00BE4165" w:rsidP="00BE4165">
      <w:pPr>
        <w:suppressAutoHyphens/>
        <w:jc w:val="both"/>
        <w:rPr>
          <w:rFonts w:ascii="Arial" w:hAnsi="Arial" w:cs="Arial"/>
          <w:b/>
          <w:sz w:val="22"/>
        </w:rPr>
      </w:pPr>
    </w:p>
    <w:p w:rsidR="00BE4165" w:rsidRPr="00B715D5" w:rsidRDefault="00655D48" w:rsidP="00BE4165">
      <w:pPr>
        <w:jc w:val="both"/>
        <w:rPr>
          <w:rFonts w:ascii="Arial" w:hAnsi="Arial" w:cs="Arial"/>
          <w:b/>
          <w:bCs/>
          <w:sz w:val="22"/>
        </w:rPr>
      </w:pPr>
      <w:r w:rsidRPr="00B715D5">
        <w:rPr>
          <w:rFonts w:ascii="Arial" w:hAnsi="Arial" w:cs="Arial"/>
          <w:b/>
          <w:bCs/>
          <w:sz w:val="22"/>
        </w:rPr>
        <w:t>No Term Bond Option</w:t>
      </w:r>
    </w:p>
    <w:p w:rsidR="00BE4165" w:rsidRPr="00B715D5" w:rsidRDefault="00BE4165" w:rsidP="00BE4165">
      <w:pPr>
        <w:jc w:val="both"/>
        <w:rPr>
          <w:rFonts w:ascii="Arial" w:hAnsi="Arial" w:cs="Arial"/>
          <w:b/>
          <w:bCs/>
          <w:sz w:val="22"/>
        </w:rPr>
      </w:pPr>
    </w:p>
    <w:p w:rsidR="00BE4165" w:rsidRPr="00B715D5" w:rsidRDefault="00655D48" w:rsidP="00BE4165">
      <w:pPr>
        <w:tabs>
          <w:tab w:val="left" w:pos="-1440"/>
          <w:tab w:val="left" w:pos="-720"/>
          <w:tab w:val="left" w:pos="720"/>
        </w:tabs>
        <w:suppressAutoHyphens/>
        <w:jc w:val="both"/>
        <w:rPr>
          <w:rFonts w:ascii="Arial" w:hAnsi="Arial" w:cs="Arial"/>
          <w:sz w:val="22"/>
        </w:rPr>
      </w:pPr>
      <w:r w:rsidRPr="00B715D5">
        <w:rPr>
          <w:rFonts w:ascii="Arial" w:hAnsi="Arial" w:cs="Arial"/>
          <w:sz w:val="22"/>
        </w:rPr>
        <w:tab/>
        <w:t xml:space="preserve">Bidders may </w:t>
      </w:r>
      <w:r w:rsidRPr="00B715D5">
        <w:rPr>
          <w:rFonts w:ascii="Arial" w:hAnsi="Arial" w:cs="Arial"/>
          <w:sz w:val="22"/>
          <w:u w:val="single"/>
        </w:rPr>
        <w:t>not</w:t>
      </w:r>
      <w:r w:rsidRPr="00B715D5">
        <w:rPr>
          <w:rFonts w:ascii="Arial" w:hAnsi="Arial" w:cs="Arial"/>
          <w:sz w:val="22"/>
        </w:rPr>
        <w:t xml:space="preserve"> elect to structure the issue to include term bonds.</w:t>
      </w:r>
    </w:p>
    <w:p w:rsidR="00BE4165" w:rsidRPr="00B715D5" w:rsidRDefault="00BE4165" w:rsidP="00BE4165">
      <w:pPr>
        <w:tabs>
          <w:tab w:val="left" w:pos="-1440"/>
          <w:tab w:val="left" w:pos="-720"/>
          <w:tab w:val="left" w:pos="1440"/>
        </w:tabs>
        <w:suppressAutoHyphens/>
        <w:jc w:val="both"/>
        <w:rPr>
          <w:rFonts w:ascii="Arial" w:hAnsi="Arial" w:cs="Arial"/>
          <w:b/>
          <w:bCs/>
          <w:sz w:val="22"/>
        </w:rPr>
      </w:pPr>
    </w:p>
    <w:p w:rsidR="00BE4165" w:rsidRPr="00B715D5" w:rsidRDefault="00655D48" w:rsidP="00BE4165">
      <w:pPr>
        <w:rPr>
          <w:rFonts w:ascii="Arial" w:hAnsi="Arial" w:cs="Arial"/>
          <w:b/>
          <w:bCs/>
          <w:snapToGrid w:val="0"/>
          <w:sz w:val="22"/>
        </w:rPr>
      </w:pPr>
      <w:r w:rsidRPr="00B715D5">
        <w:rPr>
          <w:rFonts w:ascii="Arial" w:hAnsi="Arial" w:cs="Arial"/>
          <w:b/>
          <w:bCs/>
          <w:snapToGrid w:val="0"/>
          <w:sz w:val="22"/>
        </w:rPr>
        <w:t>Terms of PARITY</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Each electronic bid must be submitted via PARITY.  No bidder will see any other bidder’s bid, nor will any bidder see the status of its bid relative to other bids (e.g., whether its bid is a leading bid).  To the extent any instructions or directions set forth on PARITY conflict with this Notice of Sale, the terms of this Notice of Sale shall control.  For further information about PARITY, potential bidders may contact the </w:t>
      </w:r>
      <w:r>
        <w:rPr>
          <w:rFonts w:ascii="Arial" w:hAnsi="Arial" w:cs="Arial"/>
          <w:snapToGrid w:val="0"/>
          <w:sz w:val="22"/>
        </w:rPr>
        <w:t>Borough</w:t>
      </w:r>
      <w:r w:rsidRPr="00B715D5">
        <w:rPr>
          <w:rFonts w:ascii="Arial" w:hAnsi="Arial" w:cs="Arial"/>
          <w:snapToGrid w:val="0"/>
          <w:sz w:val="22"/>
        </w:rPr>
        <w:t xml:space="preserve">’s </w:t>
      </w:r>
      <w:r>
        <w:rPr>
          <w:rFonts w:ascii="Arial" w:hAnsi="Arial" w:cs="Arial"/>
          <w:snapToGrid w:val="0"/>
          <w:sz w:val="22"/>
        </w:rPr>
        <w:t>Municipal Advisor</w:t>
      </w:r>
      <w:r w:rsidRPr="00B715D5">
        <w:rPr>
          <w:rFonts w:ascii="Arial" w:hAnsi="Arial" w:cs="Arial"/>
          <w:snapToGrid w:val="0"/>
          <w:sz w:val="22"/>
        </w:rPr>
        <w:t xml:space="preserve">, </w:t>
      </w:r>
      <w:r>
        <w:rPr>
          <w:rFonts w:ascii="Arial" w:hAnsi="Arial" w:cs="Arial"/>
          <w:snapToGrid w:val="0"/>
          <w:sz w:val="22"/>
        </w:rPr>
        <w:t>Sherry Tracey</w:t>
      </w:r>
      <w:r w:rsidRPr="00B715D5">
        <w:rPr>
          <w:rFonts w:ascii="Arial" w:hAnsi="Arial" w:cs="Arial"/>
          <w:bCs/>
          <w:snapToGrid w:val="0"/>
          <w:sz w:val="22"/>
        </w:rPr>
        <w:t xml:space="preserve"> of Phoenix Advisors, LLC, at (609) 291-0130 or PARITY at (212) 849-5021</w:t>
      </w:r>
      <w:r w:rsidRPr="00B715D5">
        <w:rPr>
          <w:rFonts w:ascii="Arial" w:hAnsi="Arial" w:cs="Arial"/>
          <w:snapToGrid w:val="0"/>
          <w:sz w:val="22"/>
        </w:rPr>
        <w:t xml:space="preserve">.  The </w:t>
      </w:r>
      <w:r>
        <w:rPr>
          <w:rFonts w:ascii="Arial" w:hAnsi="Arial" w:cs="Arial"/>
          <w:snapToGrid w:val="0"/>
          <w:sz w:val="22"/>
        </w:rPr>
        <w:t>Borough</w:t>
      </w:r>
      <w:r w:rsidRPr="00B715D5">
        <w:rPr>
          <w:rFonts w:ascii="Arial" w:hAnsi="Arial" w:cs="Arial"/>
          <w:snapToGrid w:val="0"/>
          <w:sz w:val="22"/>
        </w:rPr>
        <w:t xml:space="preserve"> may, but is not obligated to, acknowledge its acceptance in writing of any bid submitted electronically via PARITY.  When a bid for the Bonds is submitted via PARITY, the bidder further agrees that: the </w:t>
      </w:r>
      <w:r>
        <w:rPr>
          <w:rFonts w:ascii="Arial" w:hAnsi="Arial" w:cs="Arial"/>
          <w:snapToGrid w:val="0"/>
          <w:sz w:val="22"/>
        </w:rPr>
        <w:t>Borough</w:t>
      </w:r>
      <w:r w:rsidRPr="00B715D5">
        <w:rPr>
          <w:rFonts w:ascii="Arial" w:hAnsi="Arial" w:cs="Arial"/>
          <w:snapToGrid w:val="0"/>
          <w:sz w:val="22"/>
        </w:rPr>
        <w:t xml:space="preserve"> may regard the electronic transmission of the bid via PARITY (including information about the purchase price of the Bonds, the interest rate or rates to be borne by the various maturities of the Bonds, the initial public offering price of each maturity of the Bonds and any other information included in such transmission) as the official “Bid for Bonds” executed by a duly authorized signatory of the bidder.  If the bid submitted electronically via PARITY is accepted by the </w:t>
      </w:r>
      <w:r>
        <w:rPr>
          <w:rFonts w:ascii="Arial" w:hAnsi="Arial" w:cs="Arial"/>
          <w:snapToGrid w:val="0"/>
          <w:sz w:val="22"/>
        </w:rPr>
        <w:t>Borough</w:t>
      </w:r>
      <w:r w:rsidRPr="00B715D5">
        <w:rPr>
          <w:rFonts w:ascii="Arial" w:hAnsi="Arial" w:cs="Arial"/>
          <w:snapToGrid w:val="0"/>
          <w:sz w:val="22"/>
        </w:rPr>
        <w:t>, the terms of the bid and this Notice of Sale and the information that is electronically transmitted via PARITY shall form a contract, and the successful bidder shall be bound by the terms of such contract.</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PARITY is not an agent of the </w:t>
      </w:r>
      <w:r>
        <w:rPr>
          <w:rFonts w:ascii="Arial" w:hAnsi="Arial" w:cs="Arial"/>
          <w:snapToGrid w:val="0"/>
          <w:sz w:val="22"/>
        </w:rPr>
        <w:t>Borough</w:t>
      </w:r>
      <w:r w:rsidRPr="00B715D5">
        <w:rPr>
          <w:rFonts w:ascii="Arial" w:hAnsi="Arial" w:cs="Arial"/>
          <w:snapToGrid w:val="0"/>
          <w:sz w:val="22"/>
        </w:rPr>
        <w:t xml:space="preserve">, and the </w:t>
      </w:r>
      <w:r>
        <w:rPr>
          <w:rFonts w:ascii="Arial" w:hAnsi="Arial" w:cs="Arial"/>
          <w:snapToGrid w:val="0"/>
          <w:sz w:val="22"/>
        </w:rPr>
        <w:t>Borough</w:t>
      </w:r>
      <w:r w:rsidRPr="00B715D5">
        <w:rPr>
          <w:rFonts w:ascii="Arial" w:hAnsi="Arial" w:cs="Arial"/>
          <w:snapToGrid w:val="0"/>
          <w:sz w:val="22"/>
        </w:rPr>
        <w:t xml:space="preserve"> shall have no liability whatsoever based on any bidder’s use of PARITY, including but not limited to any failure by PARITY to correctly or timely transmit information provided by the </w:t>
      </w:r>
      <w:r>
        <w:rPr>
          <w:rFonts w:ascii="Arial" w:hAnsi="Arial" w:cs="Arial"/>
          <w:snapToGrid w:val="0"/>
          <w:sz w:val="22"/>
        </w:rPr>
        <w:t>Borough</w:t>
      </w:r>
      <w:r w:rsidRPr="00B715D5">
        <w:rPr>
          <w:rFonts w:ascii="Arial" w:hAnsi="Arial" w:cs="Arial"/>
          <w:snapToGrid w:val="0"/>
          <w:sz w:val="22"/>
        </w:rPr>
        <w:t xml:space="preserve"> or information provided by the bidder. </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The </w:t>
      </w:r>
      <w:r>
        <w:rPr>
          <w:rFonts w:ascii="Arial" w:hAnsi="Arial" w:cs="Arial"/>
          <w:snapToGrid w:val="0"/>
          <w:sz w:val="22"/>
        </w:rPr>
        <w:t>Borough</w:t>
      </w:r>
      <w:r w:rsidRPr="00B715D5">
        <w:rPr>
          <w:rFonts w:ascii="Arial" w:hAnsi="Arial" w:cs="Arial"/>
          <w:snapToGrid w:val="0"/>
          <w:sz w:val="22"/>
        </w:rPr>
        <w:t xml:space="preserve"> may choose to discontinue use of electronic bidding via PARITY by issuing a notification to such effect via Thomson News Service (“TM3”), or by other available means, no later than 3:00 p.m., prevailing New Jersey time, on the last business date prior to the bid date. </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Once the bids are communicated electronically via PARITY to the </w:t>
      </w:r>
      <w:r>
        <w:rPr>
          <w:rFonts w:ascii="Arial" w:hAnsi="Arial" w:cs="Arial"/>
          <w:snapToGrid w:val="0"/>
          <w:sz w:val="22"/>
        </w:rPr>
        <w:t>Borough</w:t>
      </w:r>
      <w:r w:rsidRPr="00B715D5">
        <w:rPr>
          <w:rFonts w:ascii="Arial" w:hAnsi="Arial" w:cs="Arial"/>
          <w:snapToGrid w:val="0"/>
          <w:sz w:val="22"/>
        </w:rPr>
        <w:t xml:space="preserve">, each bid will constitute an official “Bid for Bonds” and shall be deemed to be an irrevocable offer to purchase the Bonds on the terms provided in this Notice of Sale.  For purposes of submitting all “Bids for Bonds” electronically via PARITY, the time as maintained on PARITY shall constitute the official time. </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Each bidder shall be solely responsible to make necessary arrangements to access PARITY for purposes of submitting its bid in a timely manner and in compliance with the requirements of this Notice of Sale.  Neither the </w:t>
      </w:r>
      <w:r>
        <w:rPr>
          <w:rFonts w:ascii="Arial" w:hAnsi="Arial" w:cs="Arial"/>
          <w:snapToGrid w:val="0"/>
          <w:sz w:val="22"/>
        </w:rPr>
        <w:t>Borough</w:t>
      </w:r>
      <w:r w:rsidRPr="00B715D5">
        <w:rPr>
          <w:rFonts w:ascii="Arial" w:hAnsi="Arial" w:cs="Arial"/>
          <w:snapToGrid w:val="0"/>
          <w:sz w:val="22"/>
        </w:rPr>
        <w:t xml:space="preserve"> nor PARITY shall have any duty or obligation to provide or assure to any bidder, and neither the </w:t>
      </w:r>
      <w:r>
        <w:rPr>
          <w:rFonts w:ascii="Arial" w:hAnsi="Arial" w:cs="Arial"/>
          <w:snapToGrid w:val="0"/>
          <w:sz w:val="22"/>
        </w:rPr>
        <w:t>Borough</w:t>
      </w:r>
      <w:r w:rsidRPr="00B715D5">
        <w:rPr>
          <w:rFonts w:ascii="Arial" w:hAnsi="Arial" w:cs="Arial"/>
          <w:snapToGrid w:val="0"/>
          <w:sz w:val="22"/>
        </w:rPr>
        <w:t xml:space="preserve"> nor PARITY shall be responsible for the proper operation of, or have any liability for any delays or interruptions of, or any damages caused by, PARITY.  The </w:t>
      </w:r>
      <w:r>
        <w:rPr>
          <w:rFonts w:ascii="Arial" w:hAnsi="Arial" w:cs="Arial"/>
          <w:snapToGrid w:val="0"/>
          <w:sz w:val="22"/>
        </w:rPr>
        <w:t>Borough</w:t>
      </w:r>
      <w:r w:rsidRPr="00B715D5">
        <w:rPr>
          <w:rFonts w:ascii="Arial" w:hAnsi="Arial" w:cs="Arial"/>
          <w:snapToGrid w:val="0"/>
          <w:sz w:val="22"/>
        </w:rPr>
        <w:t xml:space="preserve"> is using PARITY as a communication mechanism, and not as the </w:t>
      </w:r>
      <w:r>
        <w:rPr>
          <w:rFonts w:ascii="Arial" w:hAnsi="Arial" w:cs="Arial"/>
          <w:snapToGrid w:val="0"/>
          <w:sz w:val="22"/>
        </w:rPr>
        <w:t>Borough</w:t>
      </w:r>
      <w:r w:rsidRPr="00B715D5">
        <w:rPr>
          <w:rFonts w:ascii="Arial" w:hAnsi="Arial" w:cs="Arial"/>
          <w:snapToGrid w:val="0"/>
          <w:sz w:val="22"/>
        </w:rPr>
        <w:t xml:space="preserve">’s agent, to conduct the electronic bidding for the Bonds.  By using PARITY, each bidder agrees to hold the </w:t>
      </w:r>
      <w:r>
        <w:rPr>
          <w:rFonts w:ascii="Arial" w:hAnsi="Arial" w:cs="Arial"/>
          <w:snapToGrid w:val="0"/>
          <w:sz w:val="22"/>
        </w:rPr>
        <w:t>Borough</w:t>
      </w:r>
      <w:r w:rsidRPr="00B715D5">
        <w:rPr>
          <w:rFonts w:ascii="Arial" w:hAnsi="Arial" w:cs="Arial"/>
          <w:snapToGrid w:val="0"/>
          <w:sz w:val="22"/>
        </w:rPr>
        <w:t xml:space="preserve"> harmless for any harm or damages caused to such bidder in connection with its use of PARITY for bidding on the Bonds.</w:t>
      </w:r>
    </w:p>
    <w:p w:rsidR="00BE4165" w:rsidRPr="00B715D5" w:rsidRDefault="00BE4165" w:rsidP="00BE4165">
      <w:pPr>
        <w:jc w:val="both"/>
        <w:rPr>
          <w:rFonts w:ascii="Arial" w:hAnsi="Arial" w:cs="Arial"/>
          <w:snapToGrid w:val="0"/>
          <w:sz w:val="22"/>
        </w:rPr>
      </w:pPr>
    </w:p>
    <w:p w:rsidR="00BE4165" w:rsidRPr="00B715D5" w:rsidRDefault="00655D48" w:rsidP="00BE4165">
      <w:pPr>
        <w:jc w:val="both"/>
        <w:rPr>
          <w:rFonts w:ascii="Arial" w:hAnsi="Arial" w:cs="Arial"/>
          <w:snapToGrid w:val="0"/>
          <w:sz w:val="22"/>
        </w:rPr>
      </w:pPr>
      <w:r w:rsidRPr="00B715D5">
        <w:rPr>
          <w:rFonts w:ascii="Arial" w:hAnsi="Arial" w:cs="Arial"/>
          <w:snapToGrid w:val="0"/>
          <w:sz w:val="22"/>
        </w:rPr>
        <w:tab/>
        <w:t xml:space="preserve">The </w:t>
      </w:r>
      <w:r>
        <w:rPr>
          <w:rFonts w:ascii="Arial" w:hAnsi="Arial" w:cs="Arial"/>
          <w:snapToGrid w:val="0"/>
          <w:sz w:val="22"/>
        </w:rPr>
        <w:t>Borough</w:t>
      </w:r>
      <w:r w:rsidRPr="00B715D5">
        <w:rPr>
          <w:rFonts w:ascii="Arial" w:hAnsi="Arial" w:cs="Arial"/>
          <w:snapToGrid w:val="0"/>
          <w:sz w:val="22"/>
        </w:rPr>
        <w:t xml:space="preserve"> may, in its sole discretion and prior to the electronic receipt of bids, clarify any term hereof, including, without limitation, its decision to discontinue use of electronic bidding via PARITY, by issuing a notification of the clarification via TM3, or any other available means, no later than 11:00 a.m. (prevailing New Jersey time) on the Bid Date.</w:t>
      </w:r>
    </w:p>
    <w:p w:rsidR="00BE4165" w:rsidRPr="00B715D5" w:rsidRDefault="00BE4165" w:rsidP="00BE4165">
      <w:pPr>
        <w:jc w:val="both"/>
        <w:rPr>
          <w:rFonts w:ascii="Arial" w:hAnsi="Arial" w:cs="Arial"/>
          <w:b/>
          <w:bCs/>
          <w:sz w:val="22"/>
        </w:rPr>
      </w:pPr>
    </w:p>
    <w:p w:rsidR="00BE4165" w:rsidRPr="001D7B64" w:rsidRDefault="00655D48" w:rsidP="00BE4165">
      <w:pPr>
        <w:rPr>
          <w:rFonts w:ascii="Arial" w:hAnsi="Arial" w:cs="Arial"/>
          <w:b/>
          <w:bCs/>
          <w:sz w:val="22"/>
        </w:rPr>
      </w:pPr>
      <w:r w:rsidRPr="00B715D5">
        <w:rPr>
          <w:rFonts w:ascii="Arial" w:hAnsi="Arial" w:cs="Arial"/>
          <w:b/>
          <w:bCs/>
          <w:sz w:val="22"/>
        </w:rPr>
        <w:t>Bidding Details</w:t>
      </w:r>
    </w:p>
    <w:p w:rsidR="00BE4165" w:rsidRPr="00B715D5" w:rsidRDefault="00BE4165" w:rsidP="00BE4165">
      <w:pPr>
        <w:jc w:val="both"/>
        <w:rPr>
          <w:rFonts w:ascii="Arial" w:hAnsi="Arial" w:cs="Arial"/>
          <w:sz w:val="22"/>
        </w:rPr>
      </w:pPr>
    </w:p>
    <w:p w:rsidR="00BE4165" w:rsidRPr="00B715D5" w:rsidRDefault="00655D48" w:rsidP="00BE4165">
      <w:pPr>
        <w:jc w:val="both"/>
        <w:rPr>
          <w:rFonts w:ascii="Arial" w:hAnsi="Arial" w:cs="Arial"/>
          <w:sz w:val="22"/>
        </w:rPr>
      </w:pPr>
      <w:r w:rsidRPr="00B715D5">
        <w:rPr>
          <w:rFonts w:ascii="Arial" w:hAnsi="Arial" w:cs="Arial"/>
          <w:sz w:val="22"/>
        </w:rPr>
        <w:tab/>
        <w:t>Bidders should be aware of the following bidding details associated with the sale of the Bonds:</w:t>
      </w:r>
    </w:p>
    <w:p w:rsidR="00BE4165" w:rsidRPr="00B715D5" w:rsidRDefault="00BE4165" w:rsidP="00BE4165">
      <w:p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b/>
          <w:sz w:val="22"/>
          <w:szCs w:val="22"/>
          <w:u w:val="single"/>
        </w:rPr>
      </w:pPr>
      <w:r w:rsidRPr="00B715D5">
        <w:rPr>
          <w:rFonts w:ascii="Arial" w:hAnsi="Arial" w:cs="Arial"/>
          <w:b/>
          <w:sz w:val="22"/>
          <w:u w:val="single"/>
        </w:rPr>
        <w:t>THE BONDS ARE BEING SOLD ON THE BASIS OF THE COMBINED MATURITY SCHEDULE SET FORTH ABOVE.</w:t>
      </w:r>
    </w:p>
    <w:p w:rsidR="00BE4165" w:rsidRPr="00B715D5" w:rsidRDefault="00BE4165" w:rsidP="00BE4165">
      <w:p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b/>
          <w:bCs/>
          <w:sz w:val="22"/>
          <w:szCs w:val="22"/>
        </w:rPr>
      </w:pPr>
      <w:r w:rsidRPr="00B715D5">
        <w:rPr>
          <w:rFonts w:ascii="Arial" w:hAnsi="Arial" w:cs="Arial"/>
          <w:b/>
          <w:bCs/>
          <w:sz w:val="22"/>
          <w:szCs w:val="22"/>
        </w:rPr>
        <w:t xml:space="preserve">BIDDERS MUST SUBMIT EITHER A GOOD FAITH CHECK, WIRE TRANSFER OR A FINANCIAL SURETY BOND (IF AVAILABLE) IN THE AMOUNT OF </w:t>
      </w:r>
      <w:r>
        <w:rPr>
          <w:rFonts w:ascii="Arial" w:hAnsi="Arial" w:cs="Arial"/>
          <w:b/>
          <w:bCs/>
          <w:sz w:val="22"/>
          <w:szCs w:val="22"/>
        </w:rPr>
        <w:t>$142,680</w:t>
      </w:r>
      <w:r w:rsidRPr="00B715D5">
        <w:rPr>
          <w:rFonts w:ascii="Arial" w:hAnsi="Arial" w:cs="Arial"/>
          <w:b/>
          <w:bCs/>
          <w:sz w:val="22"/>
          <w:szCs w:val="22"/>
        </w:rPr>
        <w:t xml:space="preserve"> PAYABLE TO THE </w:t>
      </w:r>
      <w:r>
        <w:rPr>
          <w:rFonts w:ascii="Arial" w:hAnsi="Arial" w:cs="Arial"/>
          <w:b/>
          <w:bCs/>
          <w:sz w:val="22"/>
          <w:szCs w:val="22"/>
        </w:rPr>
        <w:t>BOROUGH</w:t>
      </w:r>
      <w:r w:rsidRPr="00B715D5">
        <w:rPr>
          <w:rFonts w:ascii="Arial" w:hAnsi="Arial" w:cs="Arial"/>
          <w:b/>
          <w:bCs/>
          <w:sz w:val="22"/>
          <w:szCs w:val="22"/>
        </w:rPr>
        <w:t xml:space="preserve"> NO LATER THAN 11:00 A.M. ON THE BID DATE.  CHECKS SHOULD BE SUBMITTED TO THE FOLLOWING ADDRESS:</w:t>
      </w:r>
    </w:p>
    <w:p w:rsidR="00BE4165" w:rsidRPr="00B715D5" w:rsidRDefault="00BE4165" w:rsidP="00BE4165">
      <w:pPr>
        <w:pStyle w:val="Level1"/>
        <w:widowControl/>
        <w:tabs>
          <w:tab w:val="left" w:pos="720"/>
          <w:tab w:val="left" w:pos="1440"/>
        </w:tabs>
        <w:rPr>
          <w:rFonts w:ascii="Arial" w:hAnsi="Arial" w:cs="Arial"/>
          <w:b/>
          <w:bCs/>
          <w:sz w:val="22"/>
          <w:szCs w:val="22"/>
        </w:rPr>
      </w:pPr>
    </w:p>
    <w:p w:rsidR="00BE4165" w:rsidRPr="00B715D5" w:rsidRDefault="00655D48" w:rsidP="00BE4165">
      <w:pPr>
        <w:numPr>
          <w:ilvl w:val="12"/>
          <w:numId w:val="0"/>
        </w:numPr>
        <w:ind w:left="2880"/>
        <w:jc w:val="both"/>
        <w:rPr>
          <w:rFonts w:ascii="Arial" w:hAnsi="Arial" w:cs="Arial"/>
          <w:b/>
          <w:bCs/>
          <w:sz w:val="22"/>
          <w:lang w:val="de-DE"/>
        </w:rPr>
      </w:pPr>
      <w:r w:rsidRPr="00B715D5">
        <w:rPr>
          <w:rFonts w:ascii="Arial" w:hAnsi="Arial" w:cs="Arial"/>
          <w:b/>
          <w:bCs/>
          <w:sz w:val="22"/>
          <w:lang w:val="de-DE"/>
        </w:rPr>
        <w:t>Wilentz, Goldman &amp; Spitzer, P.A.</w:t>
      </w:r>
    </w:p>
    <w:p w:rsidR="00BE4165" w:rsidRPr="00B715D5" w:rsidRDefault="00655D48" w:rsidP="00BE4165">
      <w:pPr>
        <w:numPr>
          <w:ilvl w:val="12"/>
          <w:numId w:val="0"/>
        </w:numPr>
        <w:ind w:left="2880"/>
        <w:jc w:val="both"/>
        <w:rPr>
          <w:rFonts w:ascii="Arial" w:hAnsi="Arial" w:cs="Arial"/>
          <w:b/>
          <w:bCs/>
          <w:sz w:val="22"/>
        </w:rPr>
      </w:pPr>
      <w:r w:rsidRPr="00B715D5">
        <w:rPr>
          <w:rFonts w:ascii="Arial" w:hAnsi="Arial" w:cs="Arial"/>
          <w:b/>
          <w:bCs/>
          <w:sz w:val="22"/>
        </w:rPr>
        <w:t>90 Woodbridge Center Drive</w:t>
      </w:r>
    </w:p>
    <w:p w:rsidR="00BE4165" w:rsidRPr="00B715D5" w:rsidRDefault="00655D48" w:rsidP="00BE4165">
      <w:pPr>
        <w:numPr>
          <w:ilvl w:val="12"/>
          <w:numId w:val="0"/>
        </w:numPr>
        <w:ind w:left="2880"/>
        <w:jc w:val="both"/>
        <w:rPr>
          <w:rFonts w:ascii="Arial" w:hAnsi="Arial" w:cs="Arial"/>
          <w:b/>
          <w:bCs/>
          <w:sz w:val="22"/>
        </w:rPr>
      </w:pPr>
      <w:r w:rsidRPr="00B715D5">
        <w:rPr>
          <w:rFonts w:ascii="Arial" w:hAnsi="Arial" w:cs="Arial"/>
          <w:b/>
          <w:bCs/>
          <w:sz w:val="22"/>
        </w:rPr>
        <w:t>Woodbridge, New Jersey 07095</w:t>
      </w:r>
    </w:p>
    <w:p w:rsidR="00BE4165" w:rsidRPr="00B715D5" w:rsidRDefault="00655D48" w:rsidP="00BE4165">
      <w:pPr>
        <w:numPr>
          <w:ilvl w:val="12"/>
          <w:numId w:val="0"/>
        </w:numPr>
        <w:ind w:left="2880"/>
        <w:jc w:val="both"/>
        <w:rPr>
          <w:rFonts w:ascii="Arial" w:hAnsi="Arial" w:cs="Arial"/>
          <w:b/>
          <w:bCs/>
          <w:sz w:val="22"/>
        </w:rPr>
      </w:pPr>
      <w:r w:rsidRPr="00B715D5">
        <w:rPr>
          <w:rFonts w:ascii="Arial" w:hAnsi="Arial" w:cs="Arial"/>
          <w:b/>
          <w:bCs/>
          <w:sz w:val="22"/>
        </w:rPr>
        <w:t>Attn: Lisa A. Gorab, Esq.</w:t>
      </w:r>
    </w:p>
    <w:p w:rsidR="00BE4165" w:rsidRPr="00B715D5" w:rsidRDefault="00BE4165" w:rsidP="00BE4165">
      <w:pPr>
        <w:numPr>
          <w:ilvl w:val="12"/>
          <w:numId w:val="0"/>
        </w:numPr>
        <w:ind w:left="2880"/>
        <w:jc w:val="both"/>
        <w:rPr>
          <w:rFonts w:ascii="Arial" w:hAnsi="Arial" w:cs="Arial"/>
          <w:b/>
          <w:bCs/>
          <w:sz w:val="22"/>
        </w:rPr>
      </w:pPr>
    </w:p>
    <w:p w:rsidR="00BE4165" w:rsidRPr="00B715D5" w:rsidRDefault="00655D48" w:rsidP="00BE4165">
      <w:pPr>
        <w:numPr>
          <w:ilvl w:val="12"/>
          <w:numId w:val="0"/>
        </w:numPr>
        <w:tabs>
          <w:tab w:val="left" w:pos="720"/>
          <w:tab w:val="left" w:pos="1440"/>
        </w:tabs>
        <w:ind w:left="1440" w:hanging="1440"/>
        <w:jc w:val="both"/>
        <w:rPr>
          <w:rFonts w:ascii="Arial" w:hAnsi="Arial" w:cs="Arial"/>
          <w:b/>
          <w:bCs/>
          <w:sz w:val="22"/>
        </w:rPr>
      </w:pPr>
      <w:r w:rsidRPr="00B715D5">
        <w:rPr>
          <w:rFonts w:ascii="Arial" w:hAnsi="Arial" w:cs="Arial"/>
          <w:b/>
          <w:bCs/>
          <w:sz w:val="22"/>
        </w:rPr>
        <w:tab/>
      </w:r>
      <w:r w:rsidRPr="00B715D5">
        <w:rPr>
          <w:rFonts w:ascii="Arial" w:hAnsi="Arial" w:cs="Arial"/>
          <w:b/>
          <w:bCs/>
          <w:sz w:val="22"/>
        </w:rPr>
        <w:tab/>
        <w:t xml:space="preserve">BIDDERS SUBMITTING GOOD FAITH CHECKS SHOULD ALSO ENCLOSE A RETURN ENVELOPE FOR USE BY THE </w:t>
      </w:r>
      <w:r>
        <w:rPr>
          <w:rFonts w:ascii="Arial" w:hAnsi="Arial" w:cs="Arial"/>
          <w:b/>
          <w:bCs/>
          <w:sz w:val="22"/>
        </w:rPr>
        <w:t>BOROUGH</w:t>
      </w:r>
      <w:r w:rsidRPr="00B715D5">
        <w:rPr>
          <w:rFonts w:ascii="Arial" w:hAnsi="Arial" w:cs="Arial"/>
          <w:b/>
          <w:bCs/>
          <w:sz w:val="22"/>
        </w:rPr>
        <w:t xml:space="preserve">.  TO OBTAIN WIRE TRANSFER INSTRUCTIONS PLEASE CONTACT THE </w:t>
      </w:r>
      <w:r>
        <w:rPr>
          <w:rFonts w:ascii="Arial" w:hAnsi="Arial" w:cs="Arial"/>
          <w:b/>
          <w:bCs/>
          <w:sz w:val="22"/>
        </w:rPr>
        <w:t>BOROUGH</w:t>
      </w:r>
      <w:r w:rsidRPr="00B715D5">
        <w:rPr>
          <w:rFonts w:ascii="Arial" w:hAnsi="Arial" w:cs="Arial"/>
          <w:b/>
          <w:bCs/>
          <w:sz w:val="22"/>
        </w:rPr>
        <w:t xml:space="preserve">’S </w:t>
      </w:r>
      <w:r>
        <w:rPr>
          <w:rFonts w:ascii="Arial" w:hAnsi="Arial" w:cs="Arial"/>
          <w:b/>
          <w:bCs/>
          <w:sz w:val="22"/>
        </w:rPr>
        <w:t>MUNICIPAL ADVISOR</w:t>
      </w:r>
      <w:r w:rsidRPr="00B715D5">
        <w:rPr>
          <w:rFonts w:ascii="Arial" w:hAnsi="Arial" w:cs="Arial"/>
          <w:b/>
          <w:bCs/>
          <w:sz w:val="22"/>
        </w:rPr>
        <w:t xml:space="preserve">, </w:t>
      </w:r>
      <w:r>
        <w:rPr>
          <w:rFonts w:ascii="Arial" w:hAnsi="Arial" w:cs="Arial"/>
          <w:b/>
          <w:bCs/>
          <w:sz w:val="22"/>
        </w:rPr>
        <w:t>SHERRY TRACEY</w:t>
      </w:r>
      <w:r w:rsidRPr="00B715D5">
        <w:rPr>
          <w:rFonts w:ascii="Arial" w:hAnsi="Arial" w:cs="Arial"/>
          <w:b/>
          <w:bCs/>
          <w:sz w:val="22"/>
        </w:rPr>
        <w:t xml:space="preserve"> AT (609) 291-0130 OR </w:t>
      </w:r>
      <w:r>
        <w:rPr>
          <w:rFonts w:ascii="Arial" w:hAnsi="Arial" w:cs="Arial"/>
          <w:b/>
          <w:bCs/>
          <w:sz w:val="22"/>
        </w:rPr>
        <w:t>stracey</w:t>
      </w:r>
      <w:r w:rsidRPr="00B715D5">
        <w:rPr>
          <w:rFonts w:ascii="Arial" w:hAnsi="Arial" w:cs="Arial"/>
          <w:b/>
          <w:bCs/>
          <w:sz w:val="22"/>
        </w:rPr>
        <w:t>@muniadvisors.com.</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szCs w:val="22"/>
        </w:rPr>
      </w:pPr>
      <w:r w:rsidRPr="00B715D5">
        <w:rPr>
          <w:rFonts w:ascii="Arial" w:hAnsi="Arial" w:cs="Arial"/>
          <w:sz w:val="22"/>
          <w:szCs w:val="22"/>
        </w:rPr>
        <w:t xml:space="preserve">All Bids must be submitted via the PARITY website at </w:t>
      </w:r>
      <w:hyperlink r:id="rId17" w:history="1">
        <w:r w:rsidRPr="00951884">
          <w:rPr>
            <w:rStyle w:val="Hyperlink"/>
            <w:rFonts w:ascii="Arial" w:hAnsi="Arial" w:cs="Arial"/>
            <w:sz w:val="22"/>
            <w:szCs w:val="22"/>
          </w:rPr>
          <w:t>www.newissuehome.i-deal.com</w:t>
        </w:r>
      </w:hyperlink>
      <w:r w:rsidRPr="00B715D5">
        <w:rPr>
          <w:rFonts w:ascii="Arial" w:hAnsi="Arial" w:cs="Arial"/>
          <w:sz w:val="22"/>
          <w:szCs w:val="22"/>
        </w:rPr>
        <w:t xml:space="preserve">.  </w:t>
      </w:r>
      <w:r w:rsidRPr="00B715D5">
        <w:rPr>
          <w:rFonts w:ascii="Arial" w:hAnsi="Arial" w:cs="Arial"/>
          <w:b/>
          <w:bCs/>
          <w:sz w:val="22"/>
          <w:szCs w:val="22"/>
        </w:rPr>
        <w:t>No telephone, telefax, telegraph or personal delivery Bids will be accepted.</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szCs w:val="22"/>
        </w:rPr>
      </w:pPr>
      <w:r w:rsidRPr="00B715D5">
        <w:rPr>
          <w:rFonts w:ascii="Arial" w:hAnsi="Arial" w:cs="Arial"/>
          <w:sz w:val="22"/>
          <w:szCs w:val="22"/>
        </w:rPr>
        <w:t>All Bids for the Bonds must be submitted on an AON basis.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szCs w:val="22"/>
        </w:rPr>
      </w:pPr>
      <w:r w:rsidRPr="00B715D5">
        <w:rPr>
          <w:rFonts w:ascii="Arial" w:hAnsi="Arial" w:cs="Arial"/>
          <w:sz w:val="22"/>
          <w:szCs w:val="22"/>
        </w:rPr>
        <w:t xml:space="preserve">Bidders may bid to purchase Bonds from the </w:t>
      </w:r>
      <w:r>
        <w:rPr>
          <w:rFonts w:ascii="Arial" w:hAnsi="Arial" w:cs="Arial"/>
          <w:sz w:val="22"/>
          <w:szCs w:val="22"/>
        </w:rPr>
        <w:t>Borough</w:t>
      </w:r>
      <w:r w:rsidRPr="00B715D5">
        <w:rPr>
          <w:rFonts w:ascii="Arial" w:hAnsi="Arial" w:cs="Arial"/>
          <w:sz w:val="22"/>
          <w:szCs w:val="22"/>
        </w:rPr>
        <w:t xml:space="preserve"> at a price which is no less than the par amount and no greater than 1</w:t>
      </w:r>
      <w:r>
        <w:rPr>
          <w:rFonts w:ascii="Arial" w:hAnsi="Arial" w:cs="Arial"/>
          <w:sz w:val="22"/>
          <w:szCs w:val="22"/>
        </w:rPr>
        <w:t>10</w:t>
      </w:r>
      <w:r w:rsidRPr="00B715D5">
        <w:rPr>
          <w:rFonts w:ascii="Arial" w:hAnsi="Arial" w:cs="Arial"/>
          <w:sz w:val="22"/>
          <w:szCs w:val="22"/>
        </w:rPr>
        <w:t xml:space="preserve">% of the par amount.  </w:t>
      </w:r>
      <w:r w:rsidRPr="00B715D5">
        <w:rPr>
          <w:rFonts w:ascii="Arial" w:hAnsi="Arial" w:cs="Arial"/>
          <w:spacing w:val="-3"/>
          <w:sz w:val="22"/>
        </w:rPr>
        <w:t xml:space="preserve">No Bid shall be considered that offers to pay an amount less than the total principal amount of Bonds offered for sale or under which the total loan is made at an interest cost higher than the lowest True Interest Cost to the </w:t>
      </w:r>
      <w:r>
        <w:rPr>
          <w:rFonts w:ascii="Arial" w:hAnsi="Arial" w:cs="Arial"/>
          <w:spacing w:val="-3"/>
          <w:sz w:val="22"/>
        </w:rPr>
        <w:t>Borough</w:t>
      </w:r>
      <w:r w:rsidRPr="00B715D5">
        <w:rPr>
          <w:rFonts w:ascii="Arial" w:hAnsi="Arial" w:cs="Arial"/>
          <w:spacing w:val="-3"/>
          <w:sz w:val="22"/>
        </w:rPr>
        <w:t xml:space="preserve"> under any legally acceptable Bid.</w:t>
      </w:r>
      <w:r>
        <w:rPr>
          <w:rFonts w:ascii="Arial" w:hAnsi="Arial" w:cs="Arial"/>
          <w:spacing w:val="-3"/>
          <w:sz w:val="22"/>
        </w:rPr>
        <w:t xml:space="preserve">  </w:t>
      </w:r>
      <w:r w:rsidRPr="00BD49FA">
        <w:rPr>
          <w:rFonts w:ascii="Arial" w:hAnsi="Arial" w:cs="Arial"/>
          <w:spacing w:val="-3"/>
          <w:sz w:val="22"/>
          <w:u w:val="single"/>
        </w:rPr>
        <w:t>Please note t</w:t>
      </w:r>
      <w:r>
        <w:rPr>
          <w:rFonts w:ascii="Arial" w:hAnsi="Arial" w:cs="Arial"/>
          <w:spacing w:val="-3"/>
          <w:sz w:val="22"/>
          <w:u w:val="single"/>
        </w:rPr>
        <w:t>hat t</w:t>
      </w:r>
      <w:r w:rsidRPr="00BD49FA">
        <w:rPr>
          <w:rFonts w:ascii="Arial" w:hAnsi="Arial" w:cs="Arial"/>
          <w:spacing w:val="-3"/>
          <w:sz w:val="22"/>
          <w:u w:val="single"/>
        </w:rPr>
        <w:t xml:space="preserve">he </w:t>
      </w:r>
      <w:r>
        <w:rPr>
          <w:rFonts w:ascii="Arial" w:hAnsi="Arial" w:cs="Arial"/>
          <w:spacing w:val="-3"/>
          <w:sz w:val="22"/>
          <w:u w:val="single"/>
        </w:rPr>
        <w:t>Borough</w:t>
      </w:r>
      <w:r w:rsidRPr="00BD49FA">
        <w:rPr>
          <w:rFonts w:ascii="Arial" w:hAnsi="Arial" w:cs="Arial"/>
          <w:spacing w:val="-3"/>
          <w:sz w:val="22"/>
          <w:u w:val="single"/>
        </w:rPr>
        <w:t xml:space="preserve"> expects to adjust the amount of Bonds, as described in “Adjustment of Maturities” herein.</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szCs w:val="22"/>
        </w:rPr>
      </w:pPr>
      <w:r w:rsidRPr="00B715D5">
        <w:rPr>
          <w:rFonts w:ascii="Arial" w:hAnsi="Arial" w:cs="Arial"/>
          <w:sz w:val="22"/>
          <w:szCs w:val="22"/>
        </w:rPr>
        <w:t xml:space="preserve">Bidders must specify a rate of interest for each maturity of the Bonds which rate of interest must be expressed in multiples of one-eighth (1/8) or one-twentieth (1/20) of one percent (1%).  The difference between the highest and lowest rates of interest named in the Bid shall not exceed three percent (3%) </w:t>
      </w:r>
      <w:r w:rsidRPr="00B715D5">
        <w:rPr>
          <w:rFonts w:ascii="Arial" w:hAnsi="Arial" w:cs="Arial"/>
          <w:spacing w:val="-3"/>
          <w:sz w:val="22"/>
        </w:rPr>
        <w:t>and not more than one rate of interest may be named for the Bonds of the same maturity.  There is no limitation on the number of rates of interest that may be named.</w:t>
      </w: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szCs w:val="22"/>
        </w:rPr>
      </w:pPr>
      <w:r w:rsidRPr="00B715D5">
        <w:rPr>
          <w:rFonts w:ascii="Arial" w:hAnsi="Arial" w:cs="Arial"/>
          <w:sz w:val="22"/>
          <w:szCs w:val="22"/>
        </w:rPr>
        <w:t>Bidders are only permitted to submit Bids for the Bonds during the bidding period.</w:t>
      </w:r>
    </w:p>
    <w:p w:rsidR="00BE4165" w:rsidRPr="00B715D5" w:rsidRDefault="00BE4165" w:rsidP="00BE4165">
      <w:pPr>
        <w:numPr>
          <w:ilvl w:val="12"/>
          <w:numId w:val="0"/>
        </w:numPr>
        <w:jc w:val="both"/>
        <w:rPr>
          <w:rFonts w:ascii="Arial" w:hAnsi="Arial" w:cs="Arial"/>
          <w:sz w:val="22"/>
        </w:rPr>
      </w:pPr>
    </w:p>
    <w:p w:rsidR="00BE4165" w:rsidRDefault="00655D48" w:rsidP="00BE4165">
      <w:pPr>
        <w:pStyle w:val="Level1"/>
        <w:widowControl/>
        <w:numPr>
          <w:ilvl w:val="0"/>
          <w:numId w:val="2"/>
        </w:numPr>
        <w:tabs>
          <w:tab w:val="left" w:pos="720"/>
          <w:tab w:val="left" w:pos="1440"/>
        </w:tabs>
        <w:ind w:left="1440" w:hanging="1440"/>
        <w:rPr>
          <w:rFonts w:ascii="Arial" w:hAnsi="Arial" w:cs="Arial"/>
          <w:sz w:val="22"/>
        </w:rPr>
      </w:pPr>
      <w:r w:rsidRPr="009A3BA5">
        <w:rPr>
          <w:rFonts w:ascii="Arial" w:hAnsi="Arial" w:cs="Arial"/>
          <w:sz w:val="22"/>
          <w:szCs w:val="22"/>
        </w:rPr>
        <w:t xml:space="preserve">The Winning Bidder shall be obligated to furnish to the </w:t>
      </w:r>
      <w:r>
        <w:rPr>
          <w:rFonts w:ascii="Arial" w:hAnsi="Arial" w:cs="Arial"/>
          <w:sz w:val="22"/>
          <w:szCs w:val="22"/>
        </w:rPr>
        <w:t>Borough</w:t>
      </w:r>
      <w:r w:rsidRPr="009A3BA5">
        <w:rPr>
          <w:rFonts w:ascii="Arial" w:hAnsi="Arial" w:cs="Arial"/>
          <w:sz w:val="22"/>
          <w:szCs w:val="22"/>
        </w:rPr>
        <w:t xml:space="preserve"> within forty-eight (48) hours prior to the date of delivery of the Bonds a certificate satisfactory to Bond Counsel to the </w:t>
      </w:r>
      <w:r>
        <w:rPr>
          <w:rFonts w:ascii="Arial" w:hAnsi="Arial" w:cs="Arial"/>
          <w:sz w:val="22"/>
          <w:szCs w:val="22"/>
        </w:rPr>
        <w:t xml:space="preserve">Borough, the form of which is attached hereto as </w:t>
      </w:r>
      <w:r w:rsidRPr="00087FC7">
        <w:rPr>
          <w:rFonts w:ascii="Arial" w:hAnsi="Arial" w:cs="Arial"/>
          <w:sz w:val="22"/>
          <w:szCs w:val="22"/>
          <w:u w:val="single"/>
        </w:rPr>
        <w:t>Exhibit A</w:t>
      </w:r>
      <w:r>
        <w:rPr>
          <w:rFonts w:ascii="Arial" w:hAnsi="Arial" w:cs="Arial"/>
          <w:sz w:val="22"/>
          <w:szCs w:val="22"/>
        </w:rPr>
        <w:t xml:space="preserve">, </w:t>
      </w:r>
      <w:r w:rsidRPr="009A3BA5">
        <w:rPr>
          <w:rFonts w:ascii="Arial" w:hAnsi="Arial" w:cs="Arial"/>
          <w:sz w:val="22"/>
          <w:szCs w:val="22"/>
        </w:rPr>
        <w:t>to the effect that: (i) each maturity of the Bonds has been the subject of a bona fide initial offering to the public (excluding bond houses, brokers or similar persons or organizations acting in the capa</w:t>
      </w:r>
      <w:r>
        <w:rPr>
          <w:rFonts w:ascii="Arial" w:hAnsi="Arial" w:cs="Arial"/>
          <w:sz w:val="22"/>
          <w:szCs w:val="22"/>
        </w:rPr>
        <w:t>city</w:t>
      </w:r>
      <w:r w:rsidRPr="009A3BA5">
        <w:rPr>
          <w:rFonts w:ascii="Arial" w:hAnsi="Arial" w:cs="Arial"/>
          <w:sz w:val="22"/>
          <w:szCs w:val="22"/>
        </w:rPr>
        <w:t xml:space="preserve"> of underwriters or wholesalers) at the initial public offering price set forth in such certificate; (ii) ten percent (10%) or more in par amount of the Bonds of each maturity were sold to the public (excluding bond houses, brokers or similar persons or organizations acting in the capa</w:t>
      </w:r>
      <w:r>
        <w:rPr>
          <w:rFonts w:ascii="Arial" w:hAnsi="Arial" w:cs="Arial"/>
          <w:sz w:val="22"/>
          <w:szCs w:val="22"/>
        </w:rPr>
        <w:t>city</w:t>
      </w:r>
      <w:r w:rsidRPr="009A3BA5">
        <w:rPr>
          <w:rFonts w:ascii="Arial" w:hAnsi="Arial" w:cs="Arial"/>
          <w:sz w:val="22"/>
          <w:szCs w:val="22"/>
        </w:rPr>
        <w:t xml:space="preserve"> of underwriters or wholesalers) at the initial public offering price for such maturity set forth in such certificate; (iii) at the time the Winning Bidder submitted its bid to the </w:t>
      </w:r>
      <w:r>
        <w:rPr>
          <w:rFonts w:ascii="Arial" w:hAnsi="Arial" w:cs="Arial"/>
          <w:sz w:val="22"/>
          <w:szCs w:val="22"/>
        </w:rPr>
        <w:t>Borough</w:t>
      </w:r>
      <w:r w:rsidRPr="009A3BA5">
        <w:rPr>
          <w:rFonts w:ascii="Arial" w:hAnsi="Arial" w:cs="Arial"/>
          <w:sz w:val="22"/>
          <w:szCs w:val="22"/>
        </w:rPr>
        <w:t>, based upon then prevailing market conditions, the Winning Bidder had no reason to believe that any maturity of the Bonds would be sold to the public (excluding bond houses, brokers or similar persons or organizations acting in the capa</w:t>
      </w:r>
      <w:r>
        <w:rPr>
          <w:rFonts w:ascii="Arial" w:hAnsi="Arial" w:cs="Arial"/>
          <w:sz w:val="22"/>
          <w:szCs w:val="22"/>
        </w:rPr>
        <w:t>city</w:t>
      </w:r>
      <w:r w:rsidRPr="009A3BA5">
        <w:rPr>
          <w:rFonts w:ascii="Arial" w:hAnsi="Arial" w:cs="Arial"/>
          <w:sz w:val="22"/>
          <w:szCs w:val="22"/>
        </w:rPr>
        <w:t xml:space="preserve"> of underwriters or wholesalers) at a price greater than the initial public offering price for that maturity, or that the fair market of any maturity of the Bonds would be in excess of the initial public offering price for that maturity (in the event the </w:t>
      </w:r>
      <w:r>
        <w:rPr>
          <w:rFonts w:ascii="Arial" w:hAnsi="Arial" w:cs="Arial"/>
          <w:sz w:val="22"/>
          <w:szCs w:val="22"/>
        </w:rPr>
        <w:t>Borough</w:t>
      </w:r>
      <w:r w:rsidRPr="009A3BA5">
        <w:rPr>
          <w:rFonts w:ascii="Arial" w:hAnsi="Arial" w:cs="Arial"/>
          <w:sz w:val="22"/>
          <w:szCs w:val="22"/>
        </w:rPr>
        <w:t xml:space="preserve"> receives fewer than three (3) bids for the Bonds, then the issue price of the Bonds shall be established based on the first price at which at least 10% of each maturity of the Bonds was sold to the Public (as defined below)); or (iv) the initial offering price to the Public as of the Sale Date of any Maturity of the Bonds as the issue price of that Maturity (the “hold-the-offering-price rule”), in each case applied on a Maturity-by-Maturity basis (and if different interest rates apply within a Maturity, to each separate CUSIP number within that Maturity).  The Winning Bidder shall be required to deliver on the Delivery Date a certificate to such effect, and provide to the </w:t>
      </w:r>
      <w:r>
        <w:rPr>
          <w:rFonts w:ascii="Arial" w:hAnsi="Arial" w:cs="Arial"/>
          <w:sz w:val="22"/>
          <w:szCs w:val="22"/>
        </w:rPr>
        <w:t>Borough</w:t>
      </w:r>
      <w:r w:rsidRPr="009A3BA5">
        <w:rPr>
          <w:rFonts w:ascii="Arial" w:hAnsi="Arial" w:cs="Arial"/>
          <w:sz w:val="22"/>
          <w:szCs w:val="22"/>
        </w:rPr>
        <w:t xml:space="preserve">, in writing, evidence satisfactory to Bond Counsel to the </w:t>
      </w:r>
      <w:r>
        <w:rPr>
          <w:rFonts w:ascii="Arial" w:hAnsi="Arial" w:cs="Arial"/>
          <w:sz w:val="22"/>
          <w:szCs w:val="22"/>
        </w:rPr>
        <w:t>Borough</w:t>
      </w:r>
      <w:r w:rsidRPr="009A3BA5">
        <w:rPr>
          <w:rFonts w:ascii="Arial" w:hAnsi="Arial" w:cs="Arial"/>
          <w:sz w:val="22"/>
          <w:szCs w:val="22"/>
        </w:rPr>
        <w:t xml:space="preserve"> of such sales prices for each maturity of the Bonds.  In the event that the Winning Bidder has not sold at least 10% of each maturity of the Bonds to the Public as of the </w:t>
      </w:r>
      <w:r>
        <w:rPr>
          <w:rFonts w:ascii="Arial" w:hAnsi="Arial" w:cs="Arial"/>
          <w:sz w:val="22"/>
          <w:szCs w:val="22"/>
        </w:rPr>
        <w:t>Sale</w:t>
      </w:r>
      <w:r w:rsidRPr="009A3BA5">
        <w:rPr>
          <w:rFonts w:ascii="Arial" w:hAnsi="Arial" w:cs="Arial"/>
          <w:sz w:val="22"/>
          <w:szCs w:val="22"/>
        </w:rPr>
        <w:t xml:space="preserve"> Date (each, an “Unsold Maturity”), the Winning Bidder shall be subject to the hold-the-offering-price rule.   Public means any person (including an individual, trust, estate, partnership, association, company, or corporation) other than an Underwriter (as defined herein) or a related party to the Underwriter.  The term “related party” generally means any two or more persons who have greater than fifty percent (50%) common ownership, directly or indirectly.  Underwriter means (i) any person that agrees pursuant to a written contract with the Issuer (or with the lead underwriter to form an underwriting syndicate) to participate in the initial sale of the Bonds to the Public, and (ii) any person that agrees pursuant to a written contract directly or indirectly with a person described in clause (i) of this paragraph to participate in the initial sale of the Bonds to the Public (including a member of a selling group or a party to a retail distribution agreement participating in the initial sale of the Bonds to the Public</w:t>
      </w:r>
      <w:r>
        <w:rPr>
          <w:rFonts w:ascii="Arial" w:hAnsi="Arial" w:cs="Arial"/>
          <w:sz w:val="22"/>
          <w:szCs w:val="22"/>
        </w:rPr>
        <w:t>)</w:t>
      </w:r>
      <w:r w:rsidRPr="009A3BA5">
        <w:rPr>
          <w:rFonts w:ascii="Arial" w:hAnsi="Arial" w:cs="Arial"/>
          <w:sz w:val="22"/>
          <w:szCs w:val="22"/>
        </w:rPr>
        <w:t>.  Such certificate shall state that it is made to the best knowledge, information and belief of the Winning Bidder</w:t>
      </w:r>
      <w:r>
        <w:rPr>
          <w:rFonts w:ascii="Arial" w:hAnsi="Arial" w:cs="Arial"/>
          <w:sz w:val="22"/>
          <w:szCs w:val="22"/>
        </w:rPr>
        <w:t>.</w:t>
      </w:r>
    </w:p>
    <w:p w:rsidR="00BE4165" w:rsidRPr="009274FA" w:rsidRDefault="00BE4165" w:rsidP="00BE4165">
      <w:pPr>
        <w:pStyle w:val="Level1"/>
        <w:widowControl/>
        <w:tabs>
          <w:tab w:val="left" w:pos="720"/>
          <w:tab w:val="left" w:pos="1440"/>
        </w:tabs>
        <w:rPr>
          <w:rFonts w:ascii="Arial" w:hAnsi="Arial" w:cs="Arial"/>
          <w:sz w:val="22"/>
        </w:rPr>
      </w:pPr>
    </w:p>
    <w:p w:rsidR="00BE4165" w:rsidRPr="00B715D5" w:rsidRDefault="00BE4165" w:rsidP="00BE4165">
      <w:pPr>
        <w:pStyle w:val="Level1"/>
        <w:widowControl/>
        <w:tabs>
          <w:tab w:val="left" w:pos="720"/>
          <w:tab w:val="left" w:pos="1440"/>
        </w:tabs>
        <w:rPr>
          <w:rFonts w:ascii="Arial" w:hAnsi="Arial" w:cs="Arial"/>
          <w:sz w:val="22"/>
        </w:rPr>
      </w:pPr>
    </w:p>
    <w:p w:rsidR="00BE4165" w:rsidRPr="00B715D5" w:rsidRDefault="00655D48" w:rsidP="00BE4165">
      <w:pPr>
        <w:pStyle w:val="Level1"/>
        <w:widowControl/>
        <w:numPr>
          <w:ilvl w:val="0"/>
          <w:numId w:val="2"/>
        </w:numPr>
        <w:tabs>
          <w:tab w:val="left" w:pos="720"/>
          <w:tab w:val="left" w:pos="1440"/>
        </w:tabs>
        <w:ind w:left="1440" w:hanging="1440"/>
        <w:rPr>
          <w:rFonts w:ascii="Arial" w:hAnsi="Arial" w:cs="Arial"/>
          <w:sz w:val="22"/>
        </w:rPr>
      </w:pPr>
      <w:r w:rsidRPr="00B715D5">
        <w:rPr>
          <w:rFonts w:ascii="Arial" w:hAnsi="Arial" w:cs="Arial"/>
          <w:sz w:val="22"/>
        </w:rPr>
        <w:t xml:space="preserve">Additionally, the Winning Bidder shall be obligated to furnish to the </w:t>
      </w:r>
      <w:r>
        <w:rPr>
          <w:rFonts w:ascii="Arial" w:hAnsi="Arial" w:cs="Arial"/>
          <w:sz w:val="22"/>
        </w:rPr>
        <w:t>Borough</w:t>
      </w:r>
      <w:r w:rsidRPr="00B715D5">
        <w:rPr>
          <w:rFonts w:ascii="Arial" w:hAnsi="Arial" w:cs="Arial"/>
          <w:sz w:val="22"/>
        </w:rPr>
        <w:t xml:space="preserve"> within forty-eight (48) hours of the Bid Date the public offering prices and reoffering yields for each maturity of each series of Bonds.</w:t>
      </w:r>
    </w:p>
    <w:p w:rsidR="00BE4165" w:rsidRPr="00B715D5" w:rsidRDefault="00BE4165" w:rsidP="00BE4165">
      <w:pPr>
        <w:pStyle w:val="Level1"/>
        <w:widowControl/>
        <w:tabs>
          <w:tab w:val="left" w:pos="720"/>
          <w:tab w:val="left" w:pos="1440"/>
        </w:tabs>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Definitions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tabs>
          <w:tab w:val="left" w:pos="720"/>
          <w:tab w:val="left" w:pos="1440"/>
          <w:tab w:val="left" w:pos="2160"/>
        </w:tabs>
        <w:ind w:left="2160" w:hanging="2160"/>
        <w:jc w:val="both"/>
        <w:rPr>
          <w:rFonts w:ascii="Arial" w:hAnsi="Arial" w:cs="Arial"/>
          <w:sz w:val="22"/>
        </w:rPr>
      </w:pPr>
      <w:r w:rsidRPr="00B715D5">
        <w:rPr>
          <w:rFonts w:ascii="Arial" w:hAnsi="Arial" w:cs="Arial"/>
          <w:sz w:val="22"/>
        </w:rPr>
        <w:t>“Bid”</w:t>
      </w:r>
      <w:r w:rsidRPr="00B715D5">
        <w:rPr>
          <w:rFonts w:ascii="Arial" w:hAnsi="Arial" w:cs="Arial"/>
          <w:sz w:val="22"/>
        </w:rPr>
        <w:tab/>
      </w:r>
      <w:r w:rsidRPr="00B715D5">
        <w:rPr>
          <w:rFonts w:ascii="Arial" w:hAnsi="Arial" w:cs="Arial"/>
          <w:sz w:val="22"/>
        </w:rPr>
        <w:tab/>
      </w:r>
      <w:r w:rsidRPr="00B715D5">
        <w:rPr>
          <w:rFonts w:ascii="Arial" w:hAnsi="Arial" w:cs="Arial"/>
          <w:sz w:val="22"/>
        </w:rPr>
        <w:tab/>
        <w:t>any confirmed purchase offer received by PARITY on or before the auction deadline.</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tabs>
          <w:tab w:val="left" w:pos="720"/>
          <w:tab w:val="left" w:pos="1440"/>
          <w:tab w:val="left" w:pos="2160"/>
        </w:tabs>
        <w:ind w:left="2160" w:hanging="2160"/>
        <w:jc w:val="both"/>
        <w:rPr>
          <w:rFonts w:ascii="Arial" w:hAnsi="Arial" w:cs="Arial"/>
          <w:sz w:val="22"/>
        </w:rPr>
      </w:pPr>
      <w:r w:rsidRPr="00B715D5">
        <w:rPr>
          <w:rFonts w:ascii="Arial" w:hAnsi="Arial" w:cs="Arial"/>
          <w:sz w:val="22"/>
        </w:rPr>
        <w:t>“Bidder”</w:t>
      </w:r>
      <w:r w:rsidRPr="00B715D5">
        <w:rPr>
          <w:rFonts w:ascii="Arial" w:hAnsi="Arial" w:cs="Arial"/>
          <w:sz w:val="22"/>
        </w:rPr>
        <w:tab/>
      </w:r>
      <w:r w:rsidRPr="00B715D5">
        <w:rPr>
          <w:rFonts w:ascii="Arial" w:hAnsi="Arial" w:cs="Arial"/>
          <w:sz w:val="22"/>
        </w:rPr>
        <w:tab/>
        <w:t>any firm registered and approved for participation in the sale.</w:t>
      </w:r>
    </w:p>
    <w:p w:rsidR="00BE4165" w:rsidRPr="00B715D5" w:rsidRDefault="00BE4165" w:rsidP="00BE4165">
      <w:pPr>
        <w:numPr>
          <w:ilvl w:val="12"/>
          <w:numId w:val="0"/>
        </w:numPr>
        <w:tabs>
          <w:tab w:val="left" w:pos="720"/>
          <w:tab w:val="left" w:pos="1440"/>
          <w:tab w:val="left" w:pos="2160"/>
        </w:tabs>
        <w:ind w:left="2160" w:hanging="2160"/>
        <w:jc w:val="both"/>
        <w:rPr>
          <w:rFonts w:ascii="Arial" w:hAnsi="Arial" w:cs="Arial"/>
          <w:sz w:val="22"/>
        </w:rPr>
      </w:pPr>
    </w:p>
    <w:p w:rsidR="00BE4165" w:rsidRPr="00B715D5" w:rsidRDefault="00655D48" w:rsidP="00BE4165">
      <w:pPr>
        <w:numPr>
          <w:ilvl w:val="12"/>
          <w:numId w:val="0"/>
        </w:numPr>
        <w:tabs>
          <w:tab w:val="left" w:pos="720"/>
          <w:tab w:val="left" w:pos="1440"/>
          <w:tab w:val="left" w:pos="2160"/>
        </w:tabs>
        <w:ind w:left="2160" w:hanging="2160"/>
        <w:jc w:val="both"/>
        <w:rPr>
          <w:rFonts w:ascii="Arial" w:hAnsi="Arial" w:cs="Arial"/>
          <w:sz w:val="22"/>
        </w:rPr>
      </w:pPr>
      <w:r w:rsidRPr="00B715D5">
        <w:rPr>
          <w:rFonts w:ascii="Arial" w:hAnsi="Arial" w:cs="Arial"/>
          <w:sz w:val="22"/>
        </w:rPr>
        <w:t>“True Interest Cost”</w:t>
      </w:r>
      <w:r w:rsidRPr="00B715D5">
        <w:rPr>
          <w:rFonts w:ascii="Arial" w:hAnsi="Arial" w:cs="Arial"/>
          <w:sz w:val="22"/>
        </w:rPr>
        <w:tab/>
        <w:t>computed by determining the interest rate, compounded semiannually, necessary to discount the debt service payments to the date of the bonds and to the price bid, excluding accrued interest to the delivery date.  The True Interest Cost serves as the basis for awarding bonds to Winning Bidders.</w:t>
      </w:r>
    </w:p>
    <w:p w:rsidR="00BE4165" w:rsidRPr="00B715D5" w:rsidRDefault="00BE4165" w:rsidP="00BE4165">
      <w:pPr>
        <w:numPr>
          <w:ilvl w:val="12"/>
          <w:numId w:val="0"/>
        </w:numPr>
        <w:tabs>
          <w:tab w:val="left" w:pos="720"/>
          <w:tab w:val="left" w:pos="1440"/>
          <w:tab w:val="left" w:pos="2160"/>
        </w:tabs>
        <w:ind w:left="2160" w:hanging="2160"/>
        <w:jc w:val="both"/>
        <w:rPr>
          <w:rFonts w:ascii="Arial" w:hAnsi="Arial" w:cs="Arial"/>
          <w:sz w:val="22"/>
        </w:rPr>
      </w:pPr>
    </w:p>
    <w:p w:rsidR="00BE4165" w:rsidRPr="00B715D5" w:rsidRDefault="00655D48" w:rsidP="00BE4165">
      <w:pPr>
        <w:numPr>
          <w:ilvl w:val="12"/>
          <w:numId w:val="0"/>
        </w:numPr>
        <w:tabs>
          <w:tab w:val="left" w:pos="720"/>
          <w:tab w:val="left" w:pos="1440"/>
          <w:tab w:val="left" w:pos="2160"/>
        </w:tabs>
        <w:ind w:left="2160" w:hanging="2160"/>
        <w:jc w:val="both"/>
        <w:rPr>
          <w:rFonts w:ascii="Arial" w:hAnsi="Arial" w:cs="Arial"/>
          <w:sz w:val="22"/>
        </w:rPr>
      </w:pPr>
      <w:r w:rsidRPr="00B715D5">
        <w:rPr>
          <w:rFonts w:ascii="Arial" w:hAnsi="Arial" w:cs="Arial"/>
          <w:sz w:val="22"/>
        </w:rPr>
        <w:t>“Winning Bid”</w:t>
      </w:r>
      <w:r w:rsidRPr="00B715D5">
        <w:rPr>
          <w:rFonts w:ascii="Arial" w:hAnsi="Arial" w:cs="Arial"/>
          <w:sz w:val="22"/>
        </w:rPr>
        <w:tab/>
      </w:r>
      <w:r w:rsidRPr="00B715D5">
        <w:rPr>
          <w:rFonts w:ascii="Arial" w:hAnsi="Arial" w:cs="Arial"/>
          <w:sz w:val="22"/>
        </w:rPr>
        <w:tab/>
        <w:t xml:space="preserve">any purchase offer made by a Bidder and received by PARITY which, at the end of the bidding time period, results in the lowest True Interest Cost which is acceptable to the </w:t>
      </w:r>
      <w:r>
        <w:rPr>
          <w:rFonts w:ascii="Arial" w:hAnsi="Arial" w:cs="Arial"/>
          <w:sz w:val="22"/>
        </w:rPr>
        <w:t>Borough</w:t>
      </w:r>
      <w:r w:rsidRPr="00B715D5">
        <w:rPr>
          <w:rFonts w:ascii="Arial" w:hAnsi="Arial" w:cs="Arial"/>
          <w:sz w:val="22"/>
        </w:rPr>
        <w:t>.</w:t>
      </w:r>
    </w:p>
    <w:p w:rsidR="00BE4165" w:rsidRPr="00B715D5" w:rsidRDefault="00BE4165" w:rsidP="00BE4165">
      <w:pPr>
        <w:numPr>
          <w:ilvl w:val="12"/>
          <w:numId w:val="0"/>
        </w:numPr>
        <w:tabs>
          <w:tab w:val="left" w:pos="720"/>
          <w:tab w:val="left" w:pos="1440"/>
          <w:tab w:val="left" w:pos="2160"/>
        </w:tabs>
        <w:ind w:left="2160" w:hanging="2160"/>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Bid Procedure and Basis of Award</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Subject to the right reserved by the </w:t>
      </w:r>
      <w:r>
        <w:rPr>
          <w:rFonts w:ascii="Arial" w:hAnsi="Arial" w:cs="Arial"/>
          <w:sz w:val="22"/>
        </w:rPr>
        <w:t>Borough</w:t>
      </w:r>
      <w:r w:rsidRPr="00B715D5">
        <w:rPr>
          <w:rFonts w:ascii="Arial" w:hAnsi="Arial" w:cs="Arial"/>
          <w:sz w:val="22"/>
        </w:rPr>
        <w:t xml:space="preserve"> to reject any or all Bids, the Bonds will be sold to the Bidder whose Bid produces the lowest True Interest Cost for the </w:t>
      </w:r>
      <w:r>
        <w:rPr>
          <w:rFonts w:ascii="Arial" w:hAnsi="Arial" w:cs="Arial"/>
          <w:sz w:val="22"/>
        </w:rPr>
        <w:t>Borough</w:t>
      </w:r>
      <w:r w:rsidRPr="00B715D5">
        <w:rPr>
          <w:rFonts w:ascii="Arial" w:hAnsi="Arial" w:cs="Arial"/>
          <w:sz w:val="22"/>
        </w:rPr>
        <w:t xml:space="preserve"> and otherwise complies with this Notice of Sale.</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Bids must remain valid until at least 2:00 p.m., prevailing New Jersey time, on the date of the sale, and if accepted by the </w:t>
      </w:r>
      <w:r>
        <w:rPr>
          <w:rFonts w:ascii="Arial" w:hAnsi="Arial" w:cs="Arial"/>
          <w:sz w:val="22"/>
        </w:rPr>
        <w:t>Borough</w:t>
      </w:r>
      <w:r w:rsidRPr="00B715D5">
        <w:rPr>
          <w:rFonts w:ascii="Arial" w:hAnsi="Arial" w:cs="Arial"/>
          <w:sz w:val="22"/>
        </w:rPr>
        <w:t xml:space="preserve">, prior to such time, shall be irrevocable except as otherwise provided in this Notice of Sale.  Upon selection of the Winning Bidder, the </w:t>
      </w:r>
      <w:r>
        <w:rPr>
          <w:rFonts w:ascii="Arial" w:hAnsi="Arial" w:cs="Arial"/>
          <w:sz w:val="22"/>
        </w:rPr>
        <w:t>Borough</w:t>
      </w:r>
      <w:r w:rsidRPr="00B715D5">
        <w:rPr>
          <w:rFonts w:ascii="Arial" w:hAnsi="Arial" w:cs="Arial"/>
          <w:sz w:val="22"/>
        </w:rPr>
        <w:t xml:space="preserve"> will execute an award certificate to award the Bonds and will promptly communicate with the Winning Bidder by telephone, e-mail or fax.</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Bid Security and Method of Payment for Bonds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b/>
          <w:bCs/>
          <w:sz w:val="22"/>
        </w:rPr>
      </w:pPr>
      <w:r w:rsidRPr="00B715D5">
        <w:rPr>
          <w:rFonts w:ascii="Arial" w:hAnsi="Arial" w:cs="Arial"/>
          <w:sz w:val="22"/>
        </w:rPr>
        <w:tab/>
      </w:r>
      <w:r w:rsidRPr="00B715D5">
        <w:rPr>
          <w:rFonts w:ascii="Arial" w:hAnsi="Arial" w:cs="Arial"/>
          <w:b/>
          <w:bCs/>
          <w:sz w:val="22"/>
        </w:rPr>
        <w:t xml:space="preserve">A Good Faith Deposit (“Deposit”) in the form of a certified or cashier’s or treasurer’s check, wire transfer or a Financial Surety Bond, if available, in the amount of </w:t>
      </w:r>
      <w:r>
        <w:rPr>
          <w:rFonts w:ascii="Arial" w:hAnsi="Arial" w:cs="Arial"/>
          <w:b/>
          <w:bCs/>
          <w:sz w:val="22"/>
        </w:rPr>
        <w:t>$142,680</w:t>
      </w:r>
      <w:r w:rsidRPr="00B715D5">
        <w:rPr>
          <w:rFonts w:ascii="Arial" w:hAnsi="Arial" w:cs="Arial"/>
          <w:b/>
          <w:bCs/>
          <w:sz w:val="22"/>
        </w:rPr>
        <w:t xml:space="preserve">, payable to the order of the </w:t>
      </w:r>
      <w:r>
        <w:rPr>
          <w:rFonts w:ascii="Arial" w:hAnsi="Arial" w:cs="Arial"/>
          <w:b/>
          <w:bCs/>
          <w:sz w:val="22"/>
        </w:rPr>
        <w:t>Borough</w:t>
      </w:r>
      <w:r w:rsidRPr="00B715D5">
        <w:rPr>
          <w:rFonts w:ascii="Arial" w:hAnsi="Arial" w:cs="Arial"/>
          <w:b/>
          <w:bCs/>
          <w:sz w:val="22"/>
        </w:rPr>
        <w:t xml:space="preserve">, is required for each Bid to be considered.  Wire instructions can be obtained by contacting </w:t>
      </w:r>
      <w:r>
        <w:rPr>
          <w:rFonts w:ascii="Arial" w:hAnsi="Arial" w:cs="Arial"/>
          <w:b/>
          <w:bCs/>
          <w:sz w:val="22"/>
        </w:rPr>
        <w:t>Sherry Tracey</w:t>
      </w:r>
      <w:r w:rsidRPr="00B715D5">
        <w:rPr>
          <w:rFonts w:ascii="Arial" w:hAnsi="Arial" w:cs="Arial"/>
          <w:b/>
          <w:bCs/>
          <w:sz w:val="22"/>
        </w:rPr>
        <w:t xml:space="preserve">, </w:t>
      </w:r>
      <w:r>
        <w:rPr>
          <w:rFonts w:ascii="Arial" w:hAnsi="Arial" w:cs="Arial"/>
          <w:b/>
          <w:bCs/>
          <w:sz w:val="22"/>
        </w:rPr>
        <w:t>Municipal Advisor</w:t>
      </w:r>
      <w:r w:rsidRPr="00B715D5">
        <w:rPr>
          <w:rFonts w:ascii="Arial" w:hAnsi="Arial" w:cs="Arial"/>
          <w:b/>
          <w:bCs/>
          <w:sz w:val="22"/>
        </w:rPr>
        <w:t xml:space="preserve"> at (609) 291-0130 and such wire must be received and confirmed by the </w:t>
      </w:r>
      <w:r>
        <w:rPr>
          <w:rFonts w:ascii="Arial" w:hAnsi="Arial" w:cs="Arial"/>
          <w:b/>
          <w:bCs/>
          <w:sz w:val="22"/>
        </w:rPr>
        <w:t>Borough</w:t>
      </w:r>
      <w:r w:rsidRPr="00B715D5">
        <w:rPr>
          <w:rFonts w:ascii="Arial" w:hAnsi="Arial" w:cs="Arial"/>
          <w:b/>
          <w:bCs/>
          <w:sz w:val="22"/>
        </w:rPr>
        <w:t xml:space="preserve"> prior to 11:00 a.m. (New York time) on the Bid Date.  If a check is used, it must be a certified or cashier’s or treasurer’s check and must be provided to the </w:t>
      </w:r>
      <w:r>
        <w:rPr>
          <w:rFonts w:ascii="Arial" w:hAnsi="Arial" w:cs="Arial"/>
          <w:b/>
          <w:bCs/>
          <w:sz w:val="22"/>
        </w:rPr>
        <w:t>Borough</w:t>
      </w:r>
      <w:r w:rsidRPr="00B715D5">
        <w:rPr>
          <w:rFonts w:ascii="Arial" w:hAnsi="Arial" w:cs="Arial"/>
          <w:b/>
          <w:bCs/>
          <w:sz w:val="22"/>
        </w:rPr>
        <w:t xml:space="preserve"> prior to 11:00 a.m. on the Bid Date.  Each Bidder accepts responsibility for delivering such deposit on time and the </w:t>
      </w:r>
      <w:r>
        <w:rPr>
          <w:rFonts w:ascii="Arial" w:hAnsi="Arial" w:cs="Arial"/>
          <w:b/>
          <w:bCs/>
          <w:sz w:val="22"/>
        </w:rPr>
        <w:t>Borough</w:t>
      </w:r>
      <w:r w:rsidRPr="00B715D5">
        <w:rPr>
          <w:rFonts w:ascii="Arial" w:hAnsi="Arial" w:cs="Arial"/>
          <w:b/>
          <w:bCs/>
          <w:sz w:val="22"/>
        </w:rPr>
        <w:t xml:space="preserve"> is not responsible for any deposit that is not received on time.  If a Financial Surety Bond is available and used, it must be from an insurance company licensed to issue such a bond in the State of New Jersey and approved by the Director of the Division of Local Government Services in the New Jersey Department of Community Affairs (the “Director”) and such bond must be submitted to the </w:t>
      </w:r>
      <w:r>
        <w:rPr>
          <w:rFonts w:ascii="Arial" w:hAnsi="Arial" w:cs="Arial"/>
          <w:b/>
          <w:bCs/>
          <w:sz w:val="22"/>
        </w:rPr>
        <w:t>Borough</w:t>
      </w:r>
      <w:r w:rsidRPr="00B715D5">
        <w:rPr>
          <w:rFonts w:ascii="Arial" w:hAnsi="Arial" w:cs="Arial"/>
          <w:b/>
          <w:bCs/>
          <w:sz w:val="22"/>
        </w:rPr>
        <w:t xml:space="preserve"> no later than 11:00 a.m. on </w:t>
      </w:r>
      <w:r>
        <w:rPr>
          <w:rFonts w:ascii="Arial" w:hAnsi="Arial" w:cs="Arial"/>
          <w:b/>
          <w:bCs/>
          <w:sz w:val="22"/>
        </w:rPr>
        <w:t>November 26, 2019</w:t>
      </w:r>
      <w:r w:rsidRPr="00B715D5">
        <w:rPr>
          <w:rFonts w:ascii="Arial" w:hAnsi="Arial" w:cs="Arial"/>
          <w:b/>
          <w:bCs/>
          <w:sz w:val="22"/>
        </w:rPr>
        <w:t xml:space="preserve"> at the address referred to above.  Use of any Financial Surety Bond must be approved by the Director prior to the Bid and will not be accepted by the </w:t>
      </w:r>
      <w:r>
        <w:rPr>
          <w:rFonts w:ascii="Arial" w:hAnsi="Arial" w:cs="Arial"/>
          <w:b/>
          <w:bCs/>
          <w:sz w:val="22"/>
        </w:rPr>
        <w:t>Borough</w:t>
      </w:r>
      <w:r w:rsidRPr="00B715D5">
        <w:rPr>
          <w:rFonts w:ascii="Arial" w:hAnsi="Arial" w:cs="Arial"/>
          <w:b/>
          <w:bCs/>
          <w:sz w:val="22"/>
        </w:rPr>
        <w:t xml:space="preserve"> unless evidence of such approval is provided prior to the Bid.  The Financial Surety Bond must identify the Bidder whose Deposit is guaranteed by such Financial Surety Bond.  If the Bonds are awarded to a Bidder utilizing a Financial Surety Bond, then that Winning Bidder is required to submit its Deposit to the </w:t>
      </w:r>
      <w:r>
        <w:rPr>
          <w:rFonts w:ascii="Arial" w:hAnsi="Arial" w:cs="Arial"/>
          <w:b/>
          <w:bCs/>
          <w:sz w:val="22"/>
        </w:rPr>
        <w:t>Borough</w:t>
      </w:r>
      <w:r w:rsidRPr="00B715D5">
        <w:rPr>
          <w:rFonts w:ascii="Arial" w:hAnsi="Arial" w:cs="Arial"/>
          <w:b/>
          <w:bCs/>
          <w:sz w:val="22"/>
        </w:rPr>
        <w:t xml:space="preserve"> by wire transfer as instructed by the </w:t>
      </w:r>
      <w:r>
        <w:rPr>
          <w:rFonts w:ascii="Arial" w:hAnsi="Arial" w:cs="Arial"/>
          <w:b/>
          <w:bCs/>
          <w:sz w:val="22"/>
        </w:rPr>
        <w:t>Borough</w:t>
      </w:r>
      <w:r w:rsidRPr="00B715D5">
        <w:rPr>
          <w:rFonts w:ascii="Arial" w:hAnsi="Arial" w:cs="Arial"/>
          <w:b/>
          <w:bCs/>
          <w:sz w:val="22"/>
        </w:rPr>
        <w:t xml:space="preserve"> not later than 3:30 p.m. on the next business day following the award.  If such Deposit is not received by that time, the Financial Surety Bond may be drawn by the </w:t>
      </w:r>
      <w:r>
        <w:rPr>
          <w:rFonts w:ascii="Arial" w:hAnsi="Arial" w:cs="Arial"/>
          <w:b/>
          <w:bCs/>
          <w:sz w:val="22"/>
        </w:rPr>
        <w:t>Borough</w:t>
      </w:r>
      <w:r w:rsidRPr="00B715D5">
        <w:rPr>
          <w:rFonts w:ascii="Arial" w:hAnsi="Arial" w:cs="Arial"/>
          <w:b/>
          <w:bCs/>
          <w:sz w:val="22"/>
        </w:rPr>
        <w:t xml:space="preserve"> to satisfy the Deposit requirement.  No interest on the Deposit will accrue to the Winning Bidder.  The Deposit will be applied to the purchase price of the Bonds.  In the event the Winning Bidder fails to honor its accepted Bid or fails (other than for reasons permitted under this Notice) to accept delivery of and pay for the Bonds on the closing date, the Deposit shall be retained by the </w:t>
      </w:r>
      <w:r>
        <w:rPr>
          <w:rFonts w:ascii="Arial" w:hAnsi="Arial" w:cs="Arial"/>
          <w:b/>
          <w:bCs/>
          <w:sz w:val="22"/>
        </w:rPr>
        <w:t>Borough</w:t>
      </w:r>
      <w:r w:rsidRPr="00B715D5">
        <w:rPr>
          <w:rFonts w:ascii="Arial" w:hAnsi="Arial" w:cs="Arial"/>
          <w:b/>
          <w:bCs/>
          <w:sz w:val="22"/>
        </w:rPr>
        <w:t xml:space="preserve"> as and for full liquidated damages to secure the </w:t>
      </w:r>
      <w:r>
        <w:rPr>
          <w:rFonts w:ascii="Arial" w:hAnsi="Arial" w:cs="Arial"/>
          <w:b/>
          <w:bCs/>
          <w:sz w:val="22"/>
        </w:rPr>
        <w:t>Borough</w:t>
      </w:r>
      <w:r w:rsidRPr="00B715D5">
        <w:rPr>
          <w:rFonts w:ascii="Arial" w:hAnsi="Arial" w:cs="Arial"/>
          <w:b/>
          <w:bCs/>
          <w:sz w:val="22"/>
        </w:rPr>
        <w:t xml:space="preserve"> from any loss resulting from such failure by the Winning Bidder.  Award of the Bonds to the Winning Bidder or rejection of all Bids is expected to be made within two hours after opening of the Bids, but such Winning Bidder may not withdraw its proposal until after 2:00 p.m. on the Bid Date and then only if such award has not been made prior to the withdrawal.  The balance of the purchase price shall be paid in Federal Funds by wire transfer to the </w:t>
      </w:r>
      <w:r>
        <w:rPr>
          <w:rFonts w:ascii="Arial" w:hAnsi="Arial" w:cs="Arial"/>
          <w:b/>
          <w:bCs/>
          <w:sz w:val="22"/>
        </w:rPr>
        <w:t>Borough</w:t>
      </w:r>
      <w:r w:rsidRPr="00B715D5">
        <w:rPr>
          <w:rFonts w:ascii="Arial" w:hAnsi="Arial" w:cs="Arial"/>
          <w:b/>
          <w:bCs/>
          <w:sz w:val="22"/>
        </w:rPr>
        <w:t xml:space="preserve"> on or about </w:t>
      </w:r>
      <w:r>
        <w:rPr>
          <w:rFonts w:ascii="Arial" w:hAnsi="Arial" w:cs="Arial"/>
          <w:b/>
          <w:bCs/>
          <w:sz w:val="22"/>
        </w:rPr>
        <w:t>December 10, 2019</w:t>
      </w:r>
      <w:r w:rsidRPr="00B715D5">
        <w:rPr>
          <w:rFonts w:ascii="Arial" w:hAnsi="Arial" w:cs="Arial"/>
          <w:b/>
          <w:bCs/>
          <w:sz w:val="22"/>
        </w:rPr>
        <w:t>.</w:t>
      </w:r>
    </w:p>
    <w:p w:rsidR="00BE4165" w:rsidRPr="00B715D5" w:rsidRDefault="00BE4165" w:rsidP="00BE4165">
      <w:pPr>
        <w:numPr>
          <w:ilvl w:val="12"/>
          <w:numId w:val="0"/>
        </w:numPr>
        <w:jc w:val="both"/>
        <w:rPr>
          <w:rFonts w:ascii="Arial" w:hAnsi="Arial" w:cs="Arial"/>
          <w:b/>
          <w:bCs/>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Right to Reject Bids; Waive Irregularities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The </w:t>
      </w:r>
      <w:r>
        <w:rPr>
          <w:rFonts w:ascii="Arial" w:hAnsi="Arial" w:cs="Arial"/>
          <w:sz w:val="22"/>
        </w:rPr>
        <w:t>Borough</w:t>
      </w:r>
      <w:r w:rsidRPr="00B715D5">
        <w:rPr>
          <w:rFonts w:ascii="Arial" w:hAnsi="Arial" w:cs="Arial"/>
          <w:sz w:val="22"/>
        </w:rPr>
        <w:t xml:space="preserve"> reserves the right to reject any and all Bids and to the extent permitted by law to waive any irregularity or informality in any Bid.</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Delivery of the Bonds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The Bonds will be delivered on or about </w:t>
      </w:r>
      <w:r>
        <w:rPr>
          <w:rFonts w:ascii="Arial" w:hAnsi="Arial" w:cs="Arial"/>
          <w:sz w:val="22"/>
        </w:rPr>
        <w:t>December 10, 2019</w:t>
      </w:r>
      <w:r w:rsidRPr="00B715D5">
        <w:rPr>
          <w:rFonts w:ascii="Arial" w:hAnsi="Arial" w:cs="Arial"/>
          <w:sz w:val="22"/>
        </w:rPr>
        <w:t xml:space="preserve"> (UNLESS A NOTICE OF A CHANGE IN THE DELIVERY DATE IS PUBLISHED ON PARITY NOT LATER THAN 2 HOURS PRIOR TO ANY ANNOUNCED DATE FOR RECEIPT OF BIDS) in New York </w:t>
      </w:r>
      <w:r>
        <w:rPr>
          <w:rFonts w:ascii="Arial" w:hAnsi="Arial" w:cs="Arial"/>
          <w:sz w:val="22"/>
        </w:rPr>
        <w:t>Borough</w:t>
      </w:r>
      <w:r w:rsidRPr="00B715D5">
        <w:rPr>
          <w:rFonts w:ascii="Arial" w:hAnsi="Arial" w:cs="Arial"/>
          <w:sz w:val="22"/>
        </w:rPr>
        <w:t xml:space="preserve"> at DTC against payment of the purchase price therefor (less the amount of the good faith deposit).  </w:t>
      </w:r>
      <w:r w:rsidRPr="00B715D5">
        <w:rPr>
          <w:rFonts w:ascii="Arial" w:hAnsi="Arial" w:cs="Arial"/>
          <w:spacing w:val="-3"/>
        </w:rPr>
        <w:t>PAYMENT FOR THE BONDS AT THE TIME OF ORIGINAL ISSUANCE AND DELIVERY SHALL BE BY WIRE TRANSFER OF IMMEDIATELY AVAILABLE FUNDS.</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There will also be furnished the usual closing </w:t>
      </w:r>
      <w:r>
        <w:rPr>
          <w:rFonts w:ascii="Arial" w:hAnsi="Arial" w:cs="Arial"/>
          <w:sz w:val="22"/>
        </w:rPr>
        <w:t xml:space="preserve">certificates </w:t>
      </w:r>
      <w:r w:rsidRPr="00B715D5">
        <w:rPr>
          <w:rFonts w:ascii="Arial" w:hAnsi="Arial" w:cs="Arial"/>
          <w:sz w:val="22"/>
        </w:rPr>
        <w:t xml:space="preserve">papers, including (1) </w:t>
      </w:r>
      <w:r w:rsidRPr="00B715D5">
        <w:rPr>
          <w:rFonts w:ascii="Arial" w:hAnsi="Arial" w:cs="Arial"/>
          <w:spacing w:val="-3"/>
          <w:sz w:val="22"/>
        </w:rPr>
        <w:t xml:space="preserve">a certificate, in form and tenor satisfactory to Bond Counsel and dated as of the date of such delivery of the Bonds, to the effect that there is no litigation pending or (to the knowledge of the signer or signers thereof) threatened affecting the validity of the Bonds, </w:t>
      </w:r>
      <w:r w:rsidRPr="00B715D5">
        <w:rPr>
          <w:rFonts w:ascii="Arial" w:hAnsi="Arial" w:cs="Arial"/>
          <w:sz w:val="22"/>
        </w:rPr>
        <w:t xml:space="preserve">(2) </w:t>
      </w:r>
      <w:r w:rsidRPr="00B715D5">
        <w:rPr>
          <w:rFonts w:ascii="Arial" w:hAnsi="Arial" w:cs="Arial"/>
          <w:spacing w:val="-3"/>
          <w:sz w:val="22"/>
        </w:rPr>
        <w:t xml:space="preserve">certificates in form satisfactory to Bond Counsel evidencing the proper execution and delivery of the Bonds, the receipt of payment therefor and compliance with the requirements of the Internal Revenue Code of 1986, as amended (the “Code”) necessary to preserve tax exemption, (3) </w:t>
      </w:r>
      <w:r w:rsidRPr="00B715D5">
        <w:rPr>
          <w:rFonts w:ascii="Arial" w:hAnsi="Arial" w:cs="Arial"/>
          <w:sz w:val="22"/>
        </w:rPr>
        <w:t xml:space="preserve">a certificate signed by the </w:t>
      </w:r>
      <w:r>
        <w:rPr>
          <w:rFonts w:ascii="Arial" w:hAnsi="Arial" w:cs="Arial"/>
          <w:sz w:val="22"/>
        </w:rPr>
        <w:t>Borough</w:t>
      </w:r>
      <w:r w:rsidRPr="00B715D5">
        <w:rPr>
          <w:rFonts w:ascii="Arial" w:hAnsi="Arial" w:cs="Arial"/>
          <w:sz w:val="22"/>
        </w:rPr>
        <w:t xml:space="preserve"> relating to the Official Statement, </w:t>
      </w:r>
      <w:r w:rsidRPr="00B715D5">
        <w:rPr>
          <w:rFonts w:ascii="Arial" w:hAnsi="Arial" w:cs="Arial"/>
          <w:spacing w:val="-3"/>
          <w:sz w:val="22"/>
        </w:rPr>
        <w:t xml:space="preserve">and (4) a Continuing Disclosure Certificate evidencing compliance with the Rule (as defined herein) and the undertaking of the </w:t>
      </w:r>
      <w:r>
        <w:rPr>
          <w:rFonts w:ascii="Arial" w:hAnsi="Arial" w:cs="Arial"/>
          <w:spacing w:val="-3"/>
          <w:sz w:val="22"/>
        </w:rPr>
        <w:t>Borough</w:t>
      </w:r>
      <w:r w:rsidRPr="00B715D5">
        <w:rPr>
          <w:rFonts w:ascii="Arial" w:hAnsi="Arial" w:cs="Arial"/>
          <w:spacing w:val="-3"/>
          <w:sz w:val="22"/>
        </w:rPr>
        <w:t xml:space="preserve"> with respect thereto.</w:t>
      </w:r>
    </w:p>
    <w:p w:rsidR="00BE4165" w:rsidRPr="00DD1228" w:rsidRDefault="00BE4165" w:rsidP="00BE4165">
      <w:pPr>
        <w:numPr>
          <w:ilvl w:val="12"/>
          <w:numId w:val="0"/>
        </w:numPr>
        <w:jc w:val="both"/>
        <w:rPr>
          <w:rFonts w:ascii="Arial" w:hAnsi="Arial" w:cs="Arial"/>
          <w:b/>
          <w:bCs/>
          <w:sz w:val="22"/>
        </w:rPr>
      </w:pPr>
    </w:p>
    <w:p w:rsidR="00BE4165" w:rsidRPr="00DD1228" w:rsidRDefault="00655D48" w:rsidP="00BE4165">
      <w:pPr>
        <w:numPr>
          <w:ilvl w:val="12"/>
          <w:numId w:val="0"/>
        </w:numPr>
        <w:jc w:val="both"/>
        <w:rPr>
          <w:rFonts w:ascii="Arial" w:hAnsi="Arial" w:cs="Arial"/>
          <w:sz w:val="22"/>
        </w:rPr>
      </w:pPr>
      <w:r w:rsidRPr="00DD1228">
        <w:rPr>
          <w:rFonts w:ascii="Arial" w:hAnsi="Arial" w:cs="Arial"/>
          <w:b/>
          <w:bCs/>
          <w:sz w:val="22"/>
        </w:rPr>
        <w:t>CUSIP Identification Numbers</w:t>
      </w:r>
    </w:p>
    <w:p w:rsidR="00BE4165" w:rsidRPr="00DD1228" w:rsidRDefault="00BE4165" w:rsidP="00BE4165">
      <w:pPr>
        <w:numPr>
          <w:ilvl w:val="12"/>
          <w:numId w:val="0"/>
        </w:numPr>
        <w:jc w:val="both"/>
        <w:rPr>
          <w:rFonts w:ascii="Arial" w:hAnsi="Arial" w:cs="Arial"/>
          <w:sz w:val="22"/>
        </w:rPr>
      </w:pPr>
    </w:p>
    <w:p w:rsidR="00BE4165" w:rsidRPr="00DD1228" w:rsidRDefault="00655D48" w:rsidP="00BE4165">
      <w:pPr>
        <w:numPr>
          <w:ilvl w:val="12"/>
          <w:numId w:val="0"/>
        </w:numPr>
        <w:jc w:val="both"/>
        <w:rPr>
          <w:rFonts w:ascii="Arial" w:hAnsi="Arial" w:cs="Arial"/>
          <w:sz w:val="22"/>
        </w:rPr>
      </w:pPr>
      <w:r w:rsidRPr="00DD1228">
        <w:rPr>
          <w:rFonts w:ascii="Arial" w:hAnsi="Arial" w:cs="Arial"/>
          <w:sz w:val="22"/>
        </w:rPr>
        <w:tab/>
      </w:r>
      <w:r w:rsidRPr="00DD1228">
        <w:rPr>
          <w:rFonts w:ascii="Arial" w:hAnsi="Arial"/>
          <w:spacing w:val="-2"/>
          <w:sz w:val="22"/>
        </w:rPr>
        <w:t xml:space="preserve">The request for the assignment of CUSIP identification numbers shall be the responsibility of Phoenix Advisors, LLC, Bordentown, New Jersey, the Municipal Advisor to the </w:t>
      </w:r>
      <w:r>
        <w:rPr>
          <w:rFonts w:ascii="Arial" w:hAnsi="Arial"/>
          <w:spacing w:val="-2"/>
          <w:sz w:val="22"/>
        </w:rPr>
        <w:t>Borough</w:t>
      </w:r>
      <w:r w:rsidRPr="00DD1228">
        <w:rPr>
          <w:rFonts w:ascii="Arial" w:hAnsi="Arial"/>
          <w:spacing w:val="-2"/>
          <w:sz w:val="22"/>
        </w:rPr>
        <w:t xml:space="preserve"> (the “Municipal Advisor”), and the CUSIP Service Bureau charge therefor shall be the responsibility of, and shall be paid for by, the purchaser.  CUSIP numbers must be communicated to Bond Counsel within twenty-four (24) hours of the award of the </w:t>
      </w:r>
      <w:r>
        <w:rPr>
          <w:rFonts w:ascii="Arial" w:hAnsi="Arial"/>
          <w:spacing w:val="-2"/>
          <w:sz w:val="22"/>
        </w:rPr>
        <w:t>Bonds</w:t>
      </w:r>
      <w:r w:rsidRPr="00DD1228">
        <w:rPr>
          <w:rFonts w:ascii="Arial" w:hAnsi="Arial"/>
          <w:spacing w:val="-2"/>
          <w:sz w:val="22"/>
        </w:rPr>
        <w:t xml:space="preserve"> to have the CUSIP numbers printed on the </w:t>
      </w:r>
      <w:r>
        <w:rPr>
          <w:rFonts w:ascii="Arial" w:hAnsi="Arial"/>
          <w:spacing w:val="-2"/>
          <w:sz w:val="22"/>
        </w:rPr>
        <w:t>Bonds</w:t>
      </w:r>
      <w:r w:rsidRPr="00DD1228">
        <w:rPr>
          <w:rFonts w:ascii="Arial" w:hAnsi="Arial"/>
          <w:spacing w:val="-2"/>
          <w:sz w:val="22"/>
        </w:rPr>
        <w:t xml:space="preserve">.  Neither the failure to print such number on any </w:t>
      </w:r>
      <w:r>
        <w:rPr>
          <w:rFonts w:ascii="Arial" w:hAnsi="Arial"/>
          <w:spacing w:val="-2"/>
          <w:sz w:val="22"/>
        </w:rPr>
        <w:t>Bond</w:t>
      </w:r>
      <w:r w:rsidRPr="00DD1228">
        <w:rPr>
          <w:rFonts w:ascii="Arial" w:hAnsi="Arial"/>
          <w:spacing w:val="-2"/>
          <w:sz w:val="22"/>
        </w:rPr>
        <w:t xml:space="preserve"> nor any error with respect thereto shall constitute cause for a failure or refusal by the purchaser thereof to accept delivery of and make payment for the </w:t>
      </w:r>
      <w:r>
        <w:rPr>
          <w:rFonts w:ascii="Arial" w:hAnsi="Arial"/>
          <w:spacing w:val="-2"/>
          <w:sz w:val="22"/>
        </w:rPr>
        <w:t>Bonds</w:t>
      </w:r>
      <w:r w:rsidRPr="00DD1228">
        <w:rPr>
          <w:rFonts w:ascii="Arial" w:hAnsi="Arial"/>
          <w:spacing w:val="-2"/>
          <w:sz w:val="22"/>
        </w:rPr>
        <w:t xml:space="preserve"> in accordance with the terms of this Notice of Sale</w:t>
      </w:r>
      <w:r w:rsidRPr="00DD1228">
        <w:rPr>
          <w:rFonts w:ascii="Arial" w:hAnsi="Arial" w:cs="Arial"/>
          <w:spacing w:val="-2"/>
          <w:sz w:val="22"/>
        </w:rPr>
        <w:t>.</w:t>
      </w:r>
    </w:p>
    <w:p w:rsidR="00BE4165" w:rsidRDefault="00BE4165" w:rsidP="00BE4165">
      <w:pPr>
        <w:numPr>
          <w:ilvl w:val="12"/>
          <w:numId w:val="0"/>
        </w:numPr>
        <w:jc w:val="both"/>
        <w:rPr>
          <w:rFonts w:ascii="Arial" w:hAnsi="Arial" w:cs="Arial"/>
          <w:b/>
          <w:bCs/>
          <w:sz w:val="22"/>
        </w:rPr>
      </w:pPr>
    </w:p>
    <w:p w:rsidR="00BE4165" w:rsidRPr="00DD1228" w:rsidRDefault="00655D48" w:rsidP="00BE4165">
      <w:pPr>
        <w:numPr>
          <w:ilvl w:val="12"/>
          <w:numId w:val="0"/>
        </w:numPr>
        <w:jc w:val="both"/>
        <w:rPr>
          <w:rFonts w:ascii="Arial" w:hAnsi="Arial" w:cs="Arial"/>
          <w:sz w:val="22"/>
        </w:rPr>
      </w:pPr>
      <w:r w:rsidRPr="00DD1228">
        <w:rPr>
          <w:rFonts w:ascii="Arial" w:hAnsi="Arial" w:cs="Arial"/>
          <w:b/>
          <w:bCs/>
          <w:sz w:val="22"/>
        </w:rPr>
        <w:t>Legal Opinion</w:t>
      </w:r>
    </w:p>
    <w:p w:rsidR="00BE4165" w:rsidRPr="00DD1228" w:rsidRDefault="00BE4165" w:rsidP="00BE4165">
      <w:pPr>
        <w:numPr>
          <w:ilvl w:val="12"/>
          <w:numId w:val="0"/>
        </w:numPr>
        <w:jc w:val="both"/>
        <w:rPr>
          <w:rFonts w:ascii="Arial" w:hAnsi="Arial" w:cs="Arial"/>
          <w:sz w:val="22"/>
        </w:rPr>
      </w:pPr>
    </w:p>
    <w:p w:rsidR="00BE4165" w:rsidRDefault="00655D48" w:rsidP="00BE4165">
      <w:pPr>
        <w:numPr>
          <w:ilvl w:val="12"/>
          <w:numId w:val="0"/>
        </w:numPr>
        <w:jc w:val="both"/>
        <w:rPr>
          <w:rFonts w:ascii="Arial" w:hAnsi="Arial"/>
          <w:spacing w:val="-3"/>
          <w:sz w:val="22"/>
        </w:rPr>
      </w:pPr>
      <w:r w:rsidRPr="00B715D5">
        <w:rPr>
          <w:rFonts w:ascii="Arial" w:hAnsi="Arial" w:cs="Arial"/>
          <w:sz w:val="22"/>
        </w:rPr>
        <w:tab/>
      </w:r>
      <w:r>
        <w:rPr>
          <w:rFonts w:ascii="Arial" w:hAnsi="Arial" w:cs="Arial"/>
          <w:sz w:val="22"/>
        </w:rPr>
        <w:t>The approving opinion of Wilentz, Goldman &amp; Spitzer, P.A., Woodbridge, New Jersey, Bond Counsel to the Borough, will be furnished without cost to the Winning Bidder</w:t>
      </w:r>
      <w:r>
        <w:rPr>
          <w:rFonts w:ascii="Arial" w:hAnsi="Arial"/>
          <w:spacing w:val="-3"/>
          <w:sz w:val="22"/>
        </w:rPr>
        <w:t xml:space="preserve">, such opinion to be substantially in the form set forth in the Official Statement distributed in preliminary form in connection with the sale of the Bonds, to the effect that the Bonds are valid and legally binding general obligations of the Borough, that all the taxable property therein will be subject to the levy of </w:t>
      </w:r>
      <w:r>
        <w:rPr>
          <w:rFonts w:ascii="Arial" w:hAnsi="Arial"/>
          <w:i/>
          <w:spacing w:val="-3"/>
          <w:sz w:val="22"/>
        </w:rPr>
        <w:t>ad valorem</w:t>
      </w:r>
      <w:r>
        <w:rPr>
          <w:rFonts w:ascii="Arial" w:hAnsi="Arial"/>
          <w:spacing w:val="-3"/>
          <w:sz w:val="22"/>
        </w:rPr>
        <w:t xml:space="preserve"> taxes to pay the principal of the Bonds and the interest thereon without limitation as to rate or amount and that interest on the Bonds is not includable as gross income under the Code if the Borough complies with all conditions subsequent contained in the Code, and that interest on the Bonds and any gain on the sale thereof is not includable as gross income under the existing New Jersey Gross Income Tax Act.</w:t>
      </w:r>
    </w:p>
    <w:p w:rsidR="00BE4165" w:rsidRDefault="00BE4165" w:rsidP="00BE4165">
      <w:pPr>
        <w:numPr>
          <w:ilvl w:val="12"/>
          <w:numId w:val="0"/>
        </w:numPr>
        <w:jc w:val="both"/>
        <w:rPr>
          <w:rFonts w:ascii="Arial" w:hAnsi="Arial"/>
          <w:spacing w:val="-3"/>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b/>
          <w:bCs/>
          <w:sz w:val="22"/>
        </w:rPr>
        <w:t>Postponement</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ab/>
        <w:t xml:space="preserve">The </w:t>
      </w:r>
      <w:r>
        <w:rPr>
          <w:rFonts w:ascii="Arial" w:hAnsi="Arial" w:cs="Arial"/>
          <w:spacing w:val="-3"/>
          <w:sz w:val="22"/>
        </w:rPr>
        <w:t>Borough</w:t>
      </w:r>
      <w:r w:rsidRPr="00B715D5">
        <w:rPr>
          <w:rFonts w:ascii="Arial" w:hAnsi="Arial" w:cs="Arial"/>
          <w:spacing w:val="-3"/>
          <w:sz w:val="22"/>
        </w:rPr>
        <w:t xml:space="preserve"> </w:t>
      </w:r>
      <w:r w:rsidRPr="00B715D5">
        <w:rPr>
          <w:rFonts w:ascii="Arial" w:hAnsi="Arial" w:cs="Arial"/>
          <w:sz w:val="22"/>
        </w:rPr>
        <w:t xml:space="preserve">reserves the right to postpone, from time to time, the date and time established for receipt of Bids. </w:t>
      </w:r>
      <w:r w:rsidRPr="00B715D5">
        <w:rPr>
          <w:rFonts w:ascii="Arial" w:hAnsi="Arial" w:cs="Arial"/>
          <w:b/>
          <w:bCs/>
          <w:sz w:val="22"/>
        </w:rPr>
        <w:t>ANY SUCH POSTPONEMENT WILL BE PUBLISHED ON PARITY, BEFORE 11:00 A.M. ON THE BID DATE</w:t>
      </w:r>
      <w:r w:rsidRPr="00B715D5">
        <w:rPr>
          <w:rFonts w:ascii="Arial" w:hAnsi="Arial" w:cs="Arial"/>
          <w:sz w:val="22"/>
        </w:rPr>
        <w:t>.  If any date fixed for the receipt of Bids and the sale of the Bonds is postponed, an alternative sale date will be announced via PARITY at least forty-eight (48) hours prior to such alternative sale date.  On any such alternative sale date, any Bidder may submit a Bid for the purchase of the Bonds in conformity in all respects with the provisions of this Notice of Sale, except for the date of sale and except for the changes announced on PARITY at the time the sale date and time are announced.</w:t>
      </w:r>
    </w:p>
    <w:p w:rsidR="00BE4165" w:rsidRPr="00B715D5" w:rsidRDefault="00BE4165" w:rsidP="00BE4165">
      <w:pPr>
        <w:numPr>
          <w:ilvl w:val="12"/>
          <w:numId w:val="0"/>
        </w:numPr>
        <w:jc w:val="both"/>
        <w:rPr>
          <w:rFonts w:ascii="Arial" w:hAnsi="Arial" w:cs="Arial"/>
          <w:bCs/>
          <w:sz w:val="22"/>
        </w:rPr>
      </w:pPr>
    </w:p>
    <w:p w:rsidR="00BE4165" w:rsidRPr="00B715D5" w:rsidRDefault="00655D48" w:rsidP="00BE4165">
      <w:pPr>
        <w:numPr>
          <w:ilvl w:val="12"/>
          <w:numId w:val="0"/>
        </w:numPr>
        <w:jc w:val="both"/>
        <w:rPr>
          <w:rFonts w:ascii="Arial" w:hAnsi="Arial" w:cs="Arial"/>
          <w:b/>
          <w:bCs/>
          <w:sz w:val="22"/>
        </w:rPr>
      </w:pPr>
      <w:r w:rsidRPr="00B715D5">
        <w:rPr>
          <w:rFonts w:ascii="Arial" w:hAnsi="Arial" w:cs="Arial"/>
          <w:b/>
          <w:bCs/>
          <w:sz w:val="22"/>
        </w:rPr>
        <w:t>Termination</w:t>
      </w:r>
    </w:p>
    <w:p w:rsidR="00BE4165" w:rsidRPr="00B715D5" w:rsidRDefault="00BE4165" w:rsidP="00BE4165">
      <w:pPr>
        <w:numPr>
          <w:ilvl w:val="12"/>
          <w:numId w:val="0"/>
        </w:numPr>
        <w:jc w:val="both"/>
        <w:rPr>
          <w:rFonts w:ascii="Arial" w:hAnsi="Arial" w:cs="Arial"/>
          <w:bCs/>
          <w:sz w:val="22"/>
        </w:rPr>
      </w:pPr>
    </w:p>
    <w:p w:rsidR="00BE4165" w:rsidRPr="00B715D5" w:rsidRDefault="00655D48" w:rsidP="00BE4165">
      <w:pPr>
        <w:tabs>
          <w:tab w:val="left" w:pos="-1440"/>
          <w:tab w:val="left" w:pos="-720"/>
          <w:tab w:val="left" w:pos="864"/>
          <w:tab w:val="left" w:pos="1728"/>
          <w:tab w:val="left" w:pos="4608"/>
          <w:tab w:val="left" w:pos="7056"/>
        </w:tabs>
        <w:suppressAutoHyphens/>
        <w:jc w:val="both"/>
        <w:rPr>
          <w:rFonts w:ascii="Arial" w:hAnsi="Arial" w:cs="Arial"/>
          <w:spacing w:val="-3"/>
          <w:sz w:val="22"/>
        </w:rPr>
      </w:pPr>
      <w:r w:rsidRPr="00B715D5">
        <w:rPr>
          <w:rFonts w:ascii="Arial" w:hAnsi="Arial" w:cs="Arial"/>
          <w:spacing w:val="-3"/>
          <w:sz w:val="22"/>
        </w:rPr>
        <w:tab/>
        <w:t>The Winning Bidder at its option may refuse to accept the Bonds if prior to their delivery any change in any income tax law of the United States of America, shall provide that the interest thereon is includable or shall be includable in gross income at a future date for Federal income tax purposes.  In such case, the deposit made by such Winning Bidder shall be returned and such bidder will be relieved of its contractual Obligations arising from the acceptance of its Winning Bid.</w:t>
      </w:r>
    </w:p>
    <w:p w:rsidR="00BE4165" w:rsidRPr="00B715D5" w:rsidRDefault="00BE4165" w:rsidP="00BE4165">
      <w:pPr>
        <w:numPr>
          <w:ilvl w:val="12"/>
          <w:numId w:val="0"/>
        </w:numPr>
        <w:jc w:val="both"/>
        <w:rPr>
          <w:rFonts w:ascii="Arial" w:hAnsi="Arial" w:cs="Arial"/>
          <w:bCs/>
          <w:sz w:val="22"/>
        </w:rPr>
      </w:pPr>
    </w:p>
    <w:p w:rsidR="00BE4165" w:rsidRPr="001D7B64" w:rsidRDefault="00655D48" w:rsidP="00BE4165">
      <w:pPr>
        <w:rPr>
          <w:rFonts w:ascii="Arial" w:hAnsi="Arial" w:cs="Arial"/>
          <w:b/>
          <w:bCs/>
          <w:sz w:val="22"/>
        </w:rPr>
      </w:pPr>
      <w:r w:rsidRPr="00B715D5">
        <w:rPr>
          <w:rFonts w:ascii="Arial" w:hAnsi="Arial" w:cs="Arial"/>
          <w:b/>
          <w:bCs/>
          <w:sz w:val="22"/>
        </w:rPr>
        <w:t>Additional Information</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tabs>
          <w:tab w:val="left" w:pos="-1440"/>
          <w:tab w:val="left" w:pos="-720"/>
          <w:tab w:val="left" w:pos="864"/>
          <w:tab w:val="left" w:pos="1728"/>
          <w:tab w:val="left" w:pos="4608"/>
          <w:tab w:val="left" w:pos="7056"/>
        </w:tabs>
        <w:suppressAutoHyphens/>
        <w:jc w:val="both"/>
        <w:rPr>
          <w:rFonts w:ascii="Arial" w:hAnsi="Arial" w:cs="Arial"/>
          <w:sz w:val="22"/>
        </w:rPr>
      </w:pPr>
      <w:r w:rsidRPr="00B715D5">
        <w:rPr>
          <w:rFonts w:ascii="Arial" w:hAnsi="Arial" w:cs="Arial"/>
          <w:sz w:val="22"/>
        </w:rPr>
        <w:tab/>
        <w:t xml:space="preserve">For further information relating to the Bonds, reference is made to the POS prepared for and authorized by the </w:t>
      </w:r>
      <w:r>
        <w:rPr>
          <w:rFonts w:ascii="Arial" w:hAnsi="Arial" w:cs="Arial"/>
          <w:spacing w:val="-3"/>
          <w:sz w:val="22"/>
        </w:rPr>
        <w:t>Borough</w:t>
      </w:r>
      <w:r w:rsidRPr="00B715D5">
        <w:rPr>
          <w:rFonts w:ascii="Arial" w:hAnsi="Arial" w:cs="Arial"/>
          <w:sz w:val="22"/>
        </w:rPr>
        <w:t xml:space="preserve">.  This Notice of Sale and the POS may be viewed on </w:t>
      </w:r>
      <w:hyperlink r:id="rId18" w:history="1">
        <w:r w:rsidRPr="00A31E39">
          <w:rPr>
            <w:rStyle w:val="Hyperlink"/>
            <w:rFonts w:ascii="Arial" w:hAnsi="Arial" w:cs="Arial"/>
            <w:sz w:val="22"/>
          </w:rPr>
          <w:t>www.munihub.com</w:t>
        </w:r>
      </w:hyperlink>
      <w:r>
        <w:rPr>
          <w:rFonts w:ascii="Arial" w:hAnsi="Arial" w:cs="Arial"/>
          <w:sz w:val="22"/>
        </w:rPr>
        <w:t xml:space="preserve">.  </w:t>
      </w:r>
      <w:r w:rsidRPr="00B715D5">
        <w:rPr>
          <w:rFonts w:ascii="Arial" w:hAnsi="Arial" w:cs="Arial"/>
          <w:sz w:val="22"/>
        </w:rPr>
        <w:t xml:space="preserve">However, the </w:t>
      </w:r>
      <w:r>
        <w:rPr>
          <w:rFonts w:ascii="Arial" w:hAnsi="Arial" w:cs="Arial"/>
          <w:sz w:val="22"/>
        </w:rPr>
        <w:t>Borough</w:t>
      </w:r>
      <w:r w:rsidRPr="00B715D5">
        <w:rPr>
          <w:rFonts w:ascii="Arial" w:hAnsi="Arial" w:cs="Arial"/>
          <w:sz w:val="22"/>
        </w:rPr>
        <w:t xml:space="preserve"> makes no assurance or representation with respect to the form of this Notice of Sale and the POS on </w:t>
      </w:r>
      <w:hyperlink r:id="rId19" w:history="1">
        <w:r w:rsidRPr="00A31E39">
          <w:rPr>
            <w:rStyle w:val="Hyperlink"/>
            <w:rFonts w:ascii="Arial" w:hAnsi="Arial" w:cs="Arial"/>
            <w:sz w:val="22"/>
          </w:rPr>
          <w:t>www.munihub.com</w:t>
        </w:r>
      </w:hyperlink>
      <w:r w:rsidRPr="00B715D5">
        <w:rPr>
          <w:rFonts w:ascii="Arial" w:hAnsi="Arial" w:cs="Arial"/>
          <w:sz w:val="22"/>
        </w:rPr>
        <w:t xml:space="preserve">, and no investment decision should be made in reliance thereon.  Printed copies of the POS and this Notice of Sale may be obtained from the Bond Counsel at the address and phone number stated below.  Additional information relating to the financing of the </w:t>
      </w:r>
      <w:r>
        <w:rPr>
          <w:rFonts w:ascii="Arial" w:hAnsi="Arial" w:cs="Arial"/>
          <w:sz w:val="22"/>
        </w:rPr>
        <w:t>Borough</w:t>
      </w:r>
      <w:r w:rsidRPr="00B715D5">
        <w:rPr>
          <w:rFonts w:ascii="Arial" w:hAnsi="Arial" w:cs="Arial"/>
          <w:sz w:val="22"/>
        </w:rPr>
        <w:t xml:space="preserve"> can be obtained by contacting </w:t>
      </w:r>
      <w:r>
        <w:rPr>
          <w:rFonts w:ascii="Arial" w:hAnsi="Arial" w:cs="Arial"/>
          <w:sz w:val="22"/>
        </w:rPr>
        <w:t>Peter O’Reilly</w:t>
      </w:r>
      <w:r w:rsidRPr="00B715D5">
        <w:rPr>
          <w:rFonts w:ascii="Arial" w:hAnsi="Arial" w:cs="Arial"/>
          <w:sz w:val="22"/>
        </w:rPr>
        <w:t xml:space="preserve">, Chief Financial Officer, </w:t>
      </w:r>
      <w:r>
        <w:rPr>
          <w:rFonts w:ascii="Arial" w:hAnsi="Arial" w:cs="Arial"/>
          <w:sz w:val="22"/>
        </w:rPr>
        <w:t>Borough</w:t>
      </w:r>
      <w:r w:rsidRPr="00B715D5">
        <w:rPr>
          <w:rFonts w:ascii="Arial" w:hAnsi="Arial" w:cs="Arial"/>
          <w:sz w:val="22"/>
        </w:rPr>
        <w:t xml:space="preserve"> of </w:t>
      </w:r>
      <w:r>
        <w:rPr>
          <w:rFonts w:ascii="Arial" w:hAnsi="Arial" w:cs="Arial"/>
          <w:sz w:val="22"/>
        </w:rPr>
        <w:t>Red Bank</w:t>
      </w:r>
      <w:r w:rsidRPr="00B715D5">
        <w:rPr>
          <w:rFonts w:ascii="Arial" w:hAnsi="Arial" w:cs="Arial"/>
          <w:sz w:val="22"/>
        </w:rPr>
        <w:t xml:space="preserve">, </w:t>
      </w:r>
      <w:r>
        <w:rPr>
          <w:rFonts w:ascii="Arial" w:hAnsi="Arial" w:cs="Arial"/>
          <w:sz w:val="22"/>
        </w:rPr>
        <w:t>Borough Hall, 90 Monmouth Street</w:t>
      </w:r>
      <w:r w:rsidRPr="00B715D5">
        <w:rPr>
          <w:rFonts w:ascii="Arial" w:hAnsi="Arial" w:cs="Arial"/>
          <w:sz w:val="22"/>
        </w:rPr>
        <w:t xml:space="preserve">, </w:t>
      </w:r>
      <w:r>
        <w:rPr>
          <w:rFonts w:ascii="Arial" w:hAnsi="Arial" w:cs="Arial"/>
          <w:sz w:val="22"/>
        </w:rPr>
        <w:t>Red Bank</w:t>
      </w:r>
      <w:r w:rsidRPr="00B715D5">
        <w:rPr>
          <w:rFonts w:ascii="Arial" w:hAnsi="Arial" w:cs="Arial"/>
          <w:sz w:val="22"/>
        </w:rPr>
        <w:t xml:space="preserve">, New Jersey </w:t>
      </w:r>
      <w:r>
        <w:rPr>
          <w:rFonts w:ascii="Arial" w:hAnsi="Arial" w:cs="Arial"/>
          <w:sz w:val="22"/>
        </w:rPr>
        <w:t>07701</w:t>
      </w:r>
      <w:r w:rsidRPr="00B715D5">
        <w:rPr>
          <w:rFonts w:ascii="Arial" w:hAnsi="Arial" w:cs="Arial"/>
          <w:sz w:val="22"/>
        </w:rPr>
        <w:t>, or by telephone at (73</w:t>
      </w:r>
      <w:r>
        <w:rPr>
          <w:rFonts w:ascii="Arial" w:hAnsi="Arial" w:cs="Arial"/>
          <w:sz w:val="22"/>
        </w:rPr>
        <w:t>2</w:t>
      </w:r>
      <w:r w:rsidRPr="00B715D5">
        <w:rPr>
          <w:rFonts w:ascii="Arial" w:hAnsi="Arial" w:cs="Arial"/>
          <w:sz w:val="22"/>
        </w:rPr>
        <w:t xml:space="preserve">) </w:t>
      </w:r>
      <w:r>
        <w:rPr>
          <w:rFonts w:ascii="Arial" w:hAnsi="Arial" w:cs="Arial"/>
          <w:sz w:val="22"/>
        </w:rPr>
        <w:t>530-2742</w:t>
      </w:r>
      <w:r w:rsidRPr="00B715D5">
        <w:rPr>
          <w:rFonts w:ascii="Arial" w:hAnsi="Arial" w:cs="Arial"/>
          <w:sz w:val="22"/>
        </w:rPr>
        <w:t xml:space="preserve">; </w:t>
      </w:r>
      <w:r>
        <w:rPr>
          <w:rFonts w:ascii="Arial" w:hAnsi="Arial" w:cs="Arial"/>
          <w:sz w:val="22"/>
        </w:rPr>
        <w:t>Borough</w:t>
      </w:r>
      <w:r w:rsidRPr="00B715D5">
        <w:rPr>
          <w:rFonts w:ascii="Arial" w:hAnsi="Arial" w:cs="Arial"/>
          <w:sz w:val="22"/>
        </w:rPr>
        <w:t xml:space="preserve"> Bond Counsel, Lisa A. Gorab, Esq., Wilentz, Goldman &amp; Spitzer, P.A., 90 Woodbridge Center Drive, Woodbridge, New Jersey 07095, or by telephone at (732) 855-6459, or the </w:t>
      </w:r>
      <w:r>
        <w:rPr>
          <w:rFonts w:ascii="Arial" w:hAnsi="Arial" w:cs="Arial"/>
          <w:sz w:val="22"/>
        </w:rPr>
        <w:t>Borough</w:t>
      </w:r>
      <w:r w:rsidRPr="00B715D5">
        <w:rPr>
          <w:rFonts w:ascii="Arial" w:hAnsi="Arial" w:cs="Arial"/>
          <w:sz w:val="22"/>
        </w:rPr>
        <w:t xml:space="preserve"> </w:t>
      </w:r>
      <w:r>
        <w:rPr>
          <w:rFonts w:ascii="Arial" w:hAnsi="Arial" w:cs="Arial"/>
          <w:sz w:val="22"/>
        </w:rPr>
        <w:t>Municipal Advisor</w:t>
      </w:r>
      <w:r w:rsidRPr="00B715D5">
        <w:rPr>
          <w:rFonts w:ascii="Arial" w:hAnsi="Arial" w:cs="Arial"/>
          <w:sz w:val="22"/>
        </w:rPr>
        <w:t xml:space="preserve">, </w:t>
      </w:r>
      <w:r>
        <w:rPr>
          <w:rFonts w:ascii="Arial" w:hAnsi="Arial" w:cs="Arial"/>
          <w:sz w:val="22"/>
        </w:rPr>
        <w:t>Sherry Tracey</w:t>
      </w:r>
      <w:r w:rsidRPr="00B715D5">
        <w:rPr>
          <w:rFonts w:ascii="Arial" w:hAnsi="Arial" w:cs="Arial"/>
          <w:sz w:val="22"/>
        </w:rPr>
        <w:t xml:space="preserve">, Phoenix Advisors, LLC, </w:t>
      </w:r>
      <w:r>
        <w:rPr>
          <w:rFonts w:ascii="Arial" w:hAnsi="Arial" w:cs="Arial"/>
          <w:sz w:val="22"/>
        </w:rPr>
        <w:t>625 Farnsworth Avenue</w:t>
      </w:r>
      <w:r w:rsidRPr="00B715D5">
        <w:rPr>
          <w:rFonts w:ascii="Arial" w:hAnsi="Arial" w:cs="Arial"/>
          <w:sz w:val="22"/>
        </w:rPr>
        <w:t>, Bordentown, New Jersey 08505, or by telephone at (609) 291-0130.</w:t>
      </w:r>
    </w:p>
    <w:p w:rsidR="00BE4165" w:rsidRPr="00B715D5" w:rsidRDefault="00BE4165" w:rsidP="00BE4165">
      <w:pPr>
        <w:tabs>
          <w:tab w:val="left" w:pos="-1440"/>
          <w:tab w:val="left" w:pos="-720"/>
          <w:tab w:val="left" w:pos="1440"/>
          <w:tab w:val="left" w:pos="4608"/>
          <w:tab w:val="left" w:pos="7056"/>
        </w:tabs>
        <w:suppressAutoHyphens/>
        <w:jc w:val="both"/>
        <w:rPr>
          <w:rFonts w:ascii="Arial" w:hAnsi="Arial" w:cs="Arial"/>
          <w:sz w:val="22"/>
        </w:rPr>
      </w:pP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z w:val="22"/>
          <w:u w:val="single"/>
        </w:rPr>
      </w:pPr>
      <w:r w:rsidRPr="00B715D5">
        <w:rPr>
          <w:rFonts w:ascii="Arial" w:hAnsi="Arial" w:cs="Arial"/>
          <w:sz w:val="22"/>
        </w:rPr>
        <w:tab/>
      </w:r>
      <w:r w:rsidRPr="00B715D5">
        <w:rPr>
          <w:rFonts w:ascii="Arial" w:hAnsi="Arial" w:cs="Arial"/>
          <w:sz w:val="22"/>
        </w:rPr>
        <w:tab/>
      </w:r>
      <w:r w:rsidRPr="00B715D5">
        <w:rPr>
          <w:rFonts w:ascii="Arial" w:hAnsi="Arial" w:cs="Arial"/>
          <w:sz w:val="22"/>
          <w:u w:val="single"/>
        </w:rPr>
        <w:t xml:space="preserve">/s/ </w:t>
      </w:r>
      <w:r>
        <w:rPr>
          <w:rFonts w:ascii="Arial" w:hAnsi="Arial" w:cs="Arial"/>
          <w:sz w:val="22"/>
          <w:u w:val="single"/>
        </w:rPr>
        <w:t>Peter O’Reilly</w:t>
      </w:r>
      <w:r w:rsidRPr="00B715D5">
        <w:rPr>
          <w:rFonts w:ascii="Arial" w:hAnsi="Arial" w:cs="Arial"/>
          <w:sz w:val="22"/>
          <w:u w:val="single"/>
        </w:rPr>
        <w:tab/>
      </w:r>
      <w:r w:rsidRPr="00B715D5">
        <w:rPr>
          <w:rFonts w:ascii="Arial" w:hAnsi="Arial" w:cs="Arial"/>
          <w:sz w:val="22"/>
          <w:u w:val="single"/>
        </w:rPr>
        <w:tab/>
      </w:r>
      <w:r w:rsidRPr="00B715D5">
        <w:rPr>
          <w:rFonts w:ascii="Arial" w:hAnsi="Arial" w:cs="Arial"/>
          <w:sz w:val="22"/>
          <w:u w:val="single"/>
        </w:rPr>
        <w:tab/>
      </w:r>
      <w:r w:rsidRPr="00B715D5">
        <w:rPr>
          <w:rFonts w:ascii="Arial" w:hAnsi="Arial" w:cs="Arial"/>
          <w:sz w:val="22"/>
          <w:u w:val="single"/>
        </w:rPr>
        <w:tab/>
      </w:r>
      <w:r w:rsidRPr="00B715D5">
        <w:rPr>
          <w:rFonts w:ascii="Arial" w:hAnsi="Arial" w:cs="Arial"/>
          <w:sz w:val="22"/>
          <w:u w:val="single"/>
        </w:rPr>
        <w:tab/>
      </w: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z w:val="22"/>
        </w:rPr>
      </w:pPr>
      <w:r w:rsidRPr="00B715D5">
        <w:rPr>
          <w:rFonts w:ascii="Arial" w:hAnsi="Arial" w:cs="Arial"/>
          <w:sz w:val="22"/>
        </w:rPr>
        <w:tab/>
      </w:r>
      <w:r w:rsidRPr="00B715D5">
        <w:rPr>
          <w:rFonts w:ascii="Arial" w:hAnsi="Arial" w:cs="Arial"/>
          <w:sz w:val="22"/>
        </w:rPr>
        <w:tab/>
      </w:r>
      <w:r>
        <w:rPr>
          <w:rFonts w:ascii="Arial" w:hAnsi="Arial" w:cs="Arial"/>
          <w:sz w:val="22"/>
        </w:rPr>
        <w:t>Peter O’Reilly</w:t>
      </w: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z w:val="22"/>
        </w:rPr>
      </w:pPr>
      <w:r w:rsidRPr="00B715D5">
        <w:rPr>
          <w:rFonts w:ascii="Arial" w:hAnsi="Arial" w:cs="Arial"/>
          <w:sz w:val="22"/>
        </w:rPr>
        <w:tab/>
      </w:r>
      <w:r w:rsidRPr="00B715D5">
        <w:rPr>
          <w:rFonts w:ascii="Arial" w:hAnsi="Arial" w:cs="Arial"/>
          <w:sz w:val="22"/>
        </w:rPr>
        <w:tab/>
        <w:t>Chief Financial Officer</w:t>
      </w: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z w:val="22"/>
        </w:rPr>
      </w:pPr>
      <w:r w:rsidRPr="00B715D5">
        <w:rPr>
          <w:rFonts w:ascii="Arial" w:hAnsi="Arial" w:cs="Arial"/>
          <w:sz w:val="22"/>
        </w:rPr>
        <w:tab/>
      </w:r>
      <w:r w:rsidRPr="00B715D5">
        <w:rPr>
          <w:rFonts w:ascii="Arial" w:hAnsi="Arial" w:cs="Arial"/>
          <w:sz w:val="22"/>
        </w:rPr>
        <w:tab/>
      </w:r>
      <w:r>
        <w:rPr>
          <w:rFonts w:ascii="Arial" w:hAnsi="Arial" w:cs="Arial"/>
          <w:sz w:val="22"/>
        </w:rPr>
        <w:t>Borough</w:t>
      </w:r>
      <w:r w:rsidRPr="00B715D5">
        <w:rPr>
          <w:rFonts w:ascii="Arial" w:hAnsi="Arial" w:cs="Arial"/>
          <w:sz w:val="22"/>
        </w:rPr>
        <w:t xml:space="preserve"> of </w:t>
      </w:r>
      <w:r>
        <w:rPr>
          <w:rFonts w:ascii="Arial" w:hAnsi="Arial" w:cs="Arial"/>
          <w:sz w:val="22"/>
        </w:rPr>
        <w:t>Red Bank</w:t>
      </w: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z w:val="22"/>
        </w:rPr>
      </w:pPr>
      <w:r w:rsidRPr="00B715D5">
        <w:rPr>
          <w:rFonts w:ascii="Arial" w:hAnsi="Arial" w:cs="Arial"/>
          <w:sz w:val="22"/>
        </w:rPr>
        <w:tab/>
      </w:r>
      <w:r w:rsidRPr="00B715D5">
        <w:rPr>
          <w:rFonts w:ascii="Arial" w:hAnsi="Arial" w:cs="Arial"/>
          <w:sz w:val="22"/>
        </w:rPr>
        <w:tab/>
        <w:t xml:space="preserve">in the County of </w:t>
      </w:r>
      <w:r>
        <w:rPr>
          <w:rFonts w:ascii="Arial" w:hAnsi="Arial" w:cs="Arial"/>
          <w:sz w:val="22"/>
        </w:rPr>
        <w:t>Monmouth</w:t>
      </w:r>
    </w:p>
    <w:p w:rsidR="00BE4165" w:rsidRPr="00B715D5" w:rsidRDefault="00655D48" w:rsidP="00BE4165">
      <w:pPr>
        <w:tabs>
          <w:tab w:val="left" w:pos="-1440"/>
          <w:tab w:val="left" w:pos="-720"/>
          <w:tab w:val="left" w:pos="1440"/>
          <w:tab w:val="left" w:pos="4608"/>
          <w:tab w:val="left" w:pos="7056"/>
        </w:tabs>
        <w:suppressAutoHyphens/>
        <w:jc w:val="both"/>
        <w:rPr>
          <w:rFonts w:ascii="Arial" w:hAnsi="Arial" w:cs="Arial"/>
          <w:spacing w:val="-3"/>
          <w:sz w:val="22"/>
        </w:rPr>
      </w:pPr>
      <w:r w:rsidRPr="00B715D5">
        <w:rPr>
          <w:rFonts w:ascii="Arial" w:hAnsi="Arial" w:cs="Arial"/>
          <w:sz w:val="22"/>
        </w:rPr>
        <w:tab/>
      </w:r>
      <w:r w:rsidRPr="00B715D5">
        <w:rPr>
          <w:rFonts w:ascii="Arial" w:hAnsi="Arial" w:cs="Arial"/>
          <w:sz w:val="22"/>
        </w:rPr>
        <w:tab/>
        <w:t>State of New Jersey</w:t>
      </w:r>
    </w:p>
    <w:p w:rsidR="00BE4165" w:rsidRPr="00B715D5" w:rsidRDefault="00BE4165" w:rsidP="00BE4165">
      <w:pPr>
        <w:numPr>
          <w:ilvl w:val="12"/>
          <w:numId w:val="0"/>
        </w:numPr>
        <w:jc w:val="both"/>
        <w:rPr>
          <w:rFonts w:ascii="Arial" w:hAnsi="Arial" w:cs="Arial"/>
          <w:sz w:val="22"/>
        </w:rPr>
      </w:pPr>
    </w:p>
    <w:p w:rsidR="00BE4165" w:rsidRPr="00B715D5" w:rsidRDefault="00655D48" w:rsidP="00BE4165">
      <w:pPr>
        <w:numPr>
          <w:ilvl w:val="12"/>
          <w:numId w:val="0"/>
        </w:numPr>
        <w:jc w:val="both"/>
        <w:rPr>
          <w:rFonts w:ascii="Arial" w:hAnsi="Arial" w:cs="Arial"/>
          <w:sz w:val="22"/>
        </w:rPr>
      </w:pPr>
      <w:r w:rsidRPr="00B715D5">
        <w:rPr>
          <w:rFonts w:ascii="Arial" w:hAnsi="Arial" w:cs="Arial"/>
          <w:sz w:val="22"/>
        </w:rPr>
        <w:t xml:space="preserve">Dated:  </w:t>
      </w:r>
      <w:r>
        <w:rPr>
          <w:rFonts w:ascii="Arial" w:hAnsi="Arial" w:cs="Arial"/>
          <w:sz w:val="22"/>
        </w:rPr>
        <w:t>November 19, 2019</w:t>
      </w:r>
    </w:p>
    <w:p w:rsidR="00BE4165" w:rsidRPr="00B715D5" w:rsidRDefault="00BE4165" w:rsidP="00BE4165">
      <w:pPr>
        <w:numPr>
          <w:ilvl w:val="12"/>
          <w:numId w:val="0"/>
        </w:numPr>
        <w:jc w:val="both"/>
        <w:rPr>
          <w:rFonts w:ascii="Arial" w:hAnsi="Arial" w:cs="Arial"/>
          <w:sz w:val="22"/>
        </w:rPr>
      </w:pPr>
    </w:p>
    <w:p w:rsidR="00BE4165" w:rsidRPr="00BB662A" w:rsidRDefault="00BE4165" w:rsidP="00BE4165">
      <w:pPr>
        <w:numPr>
          <w:ilvl w:val="12"/>
          <w:numId w:val="0"/>
        </w:numPr>
        <w:jc w:val="both"/>
        <w:rPr>
          <w:rFonts w:ascii="Arial" w:hAnsi="Arial" w:cs="Arial"/>
          <w:color w:val="FF0000"/>
          <w:sz w:val="22"/>
        </w:rPr>
        <w:sectPr w:rsidR="00BE4165" w:rsidRPr="00BB662A" w:rsidSect="00BE4165">
          <w:footerReference w:type="default" r:id="rId20"/>
          <w:pgSz w:w="12240" w:h="15840"/>
          <w:pgMar w:top="1440" w:right="1440" w:bottom="1440" w:left="1440" w:header="720" w:footer="720" w:gutter="0"/>
          <w:pgNumType w:start="1"/>
          <w:cols w:space="720"/>
        </w:sectPr>
      </w:pPr>
    </w:p>
    <w:p w:rsidR="00BE4165" w:rsidRDefault="00655D48"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Pr>
          <w:rFonts w:ascii="Arial" w:hAnsi="Arial" w:cs="Arial"/>
          <w:b/>
          <w:u w:val="single"/>
        </w:rPr>
        <w:t>EXHIBIT A to the Notice of Sale</w:t>
      </w:r>
    </w:p>
    <w:p w:rsidR="00BE4165" w:rsidRDefault="00BE4165"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BE4165" w:rsidRPr="007B2B92" w:rsidRDefault="00655D48"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7B2B92">
        <w:rPr>
          <w:rFonts w:ascii="Arial" w:hAnsi="Arial" w:cs="Arial"/>
          <w:b/>
          <w:u w:val="single"/>
        </w:rPr>
        <w:t>Form of Issue Price Certificate</w:t>
      </w:r>
    </w:p>
    <w:p w:rsidR="00BE4165" w:rsidRDefault="00BE4165" w:rsidP="00BE4165">
      <w:pPr>
        <w:tabs>
          <w:tab w:val="right" w:pos="9360"/>
        </w:tabs>
        <w:jc w:val="center"/>
        <w:rPr>
          <w:rFonts w:ascii="Arial" w:hAnsi="Arial" w:cs="Arial"/>
        </w:rPr>
      </w:pPr>
    </w:p>
    <w:p w:rsidR="00BE4165" w:rsidRDefault="00655D48" w:rsidP="00BE4165">
      <w:pPr>
        <w:tabs>
          <w:tab w:val="left" w:pos="4770"/>
          <w:tab w:val="right" w:pos="9360"/>
        </w:tabs>
        <w:rPr>
          <w:rFonts w:ascii="Arial" w:hAnsi="Arial" w:cs="Arial"/>
        </w:rPr>
      </w:pPr>
      <w:r>
        <w:rPr>
          <w:rFonts w:ascii="Arial" w:hAnsi="Arial" w:cs="Arial"/>
        </w:rPr>
        <w:tab/>
        <w:t>December ___</w:t>
      </w:r>
      <w:r w:rsidRPr="007B2B92">
        <w:rPr>
          <w:rFonts w:ascii="Arial" w:hAnsi="Arial" w:cs="Arial"/>
        </w:rPr>
        <w:t>, 201</w:t>
      </w:r>
      <w:r>
        <w:rPr>
          <w:rFonts w:ascii="Arial" w:hAnsi="Arial" w:cs="Arial"/>
        </w:rPr>
        <w:t>9</w:t>
      </w:r>
    </w:p>
    <w:p w:rsidR="00BE4165" w:rsidRDefault="00BE4165" w:rsidP="00BE4165">
      <w:pPr>
        <w:rPr>
          <w:rFonts w:ascii="Arial" w:hAnsi="Arial" w:cs="Arial"/>
        </w:rPr>
      </w:pPr>
    </w:p>
    <w:p w:rsidR="00BE4165" w:rsidRDefault="00655D48" w:rsidP="00BE4165">
      <w:pPr>
        <w:rPr>
          <w:rFonts w:ascii="Arial" w:hAnsi="Arial" w:cs="Arial"/>
        </w:rPr>
      </w:pPr>
      <w:r>
        <w:rPr>
          <w:rFonts w:ascii="Arial" w:hAnsi="Arial" w:cs="Arial"/>
        </w:rPr>
        <w:t>Borough of Red Bank</w:t>
      </w:r>
    </w:p>
    <w:p w:rsidR="00BE4165" w:rsidRDefault="00655D48" w:rsidP="00BE4165">
      <w:pPr>
        <w:rPr>
          <w:rFonts w:ascii="Arial" w:hAnsi="Arial" w:cs="Arial"/>
        </w:rPr>
      </w:pPr>
      <w:r>
        <w:rPr>
          <w:rFonts w:ascii="Arial" w:hAnsi="Arial" w:cs="Arial"/>
        </w:rPr>
        <w:t>Borough Hall</w:t>
      </w:r>
    </w:p>
    <w:p w:rsidR="00BE4165" w:rsidRDefault="00655D48" w:rsidP="00BE4165">
      <w:pPr>
        <w:rPr>
          <w:rFonts w:ascii="Arial" w:hAnsi="Arial" w:cs="Arial"/>
        </w:rPr>
      </w:pPr>
      <w:r>
        <w:rPr>
          <w:rFonts w:ascii="Arial" w:hAnsi="Arial" w:cs="Arial"/>
        </w:rPr>
        <w:t>90 Monmouth Street</w:t>
      </w:r>
    </w:p>
    <w:p w:rsidR="00BE4165" w:rsidRDefault="00655D48" w:rsidP="00BE4165">
      <w:pPr>
        <w:rPr>
          <w:rFonts w:ascii="Arial" w:hAnsi="Arial" w:cs="Arial"/>
        </w:rPr>
      </w:pPr>
      <w:r>
        <w:rPr>
          <w:rFonts w:ascii="Arial" w:hAnsi="Arial" w:cs="Arial"/>
        </w:rPr>
        <w:t>Red Bank, New Jersey 07701</w:t>
      </w:r>
    </w:p>
    <w:p w:rsidR="00BE4165" w:rsidRPr="009B2B1E" w:rsidRDefault="00BE4165" w:rsidP="00BE4165">
      <w:pPr>
        <w:rPr>
          <w:rFonts w:ascii="Arial" w:hAnsi="Arial" w:cs="Arial"/>
        </w:rPr>
      </w:pPr>
    </w:p>
    <w:p w:rsidR="00BE4165" w:rsidRDefault="00655D48" w:rsidP="00BE4165">
      <w:pPr>
        <w:suppressAutoHyphens/>
        <w:jc w:val="both"/>
        <w:rPr>
          <w:rFonts w:ascii="Arial" w:hAnsi="Arial" w:cs="Arial"/>
        </w:rPr>
      </w:pPr>
      <w:r>
        <w:rPr>
          <w:rFonts w:ascii="Arial" w:hAnsi="Arial" w:cs="Arial"/>
        </w:rPr>
        <w:t>Wilentz, Goldman &amp; Spitzer, P.A.</w:t>
      </w:r>
    </w:p>
    <w:p w:rsidR="00BE4165" w:rsidRDefault="00655D48" w:rsidP="00BE4165">
      <w:pPr>
        <w:suppressAutoHyphens/>
        <w:jc w:val="both"/>
        <w:rPr>
          <w:rFonts w:ascii="Arial" w:hAnsi="Arial" w:cs="Arial"/>
        </w:rPr>
      </w:pPr>
      <w:smartTag w:uri="urn:schemas-microsoft-com:office:smarttags" w:element="address">
        <w:smartTag w:uri="urn:schemas-microsoft-com:office:smarttags" w:element="Street">
          <w:r>
            <w:rPr>
              <w:rFonts w:ascii="Arial" w:hAnsi="Arial" w:cs="Arial"/>
            </w:rPr>
            <w:t>90 Woodbridge Center Drive</w:t>
          </w:r>
        </w:smartTag>
      </w:smartTag>
    </w:p>
    <w:p w:rsidR="00BE4165" w:rsidRDefault="00655D48" w:rsidP="00BE4165">
      <w:pPr>
        <w:suppressAutoHyphens/>
        <w:jc w:val="both"/>
        <w:rPr>
          <w:rFonts w:ascii="Arial" w:hAnsi="Arial" w:cs="Arial"/>
        </w:rPr>
      </w:pPr>
      <w:smartTag w:uri="urn:schemas-microsoft-com:office:smarttags" w:element="place">
        <w:smartTag w:uri="urn:schemas-microsoft-com:office:smarttags" w:element="City">
          <w:r>
            <w:rPr>
              <w:rFonts w:ascii="Arial" w:hAnsi="Arial" w:cs="Arial"/>
            </w:rPr>
            <w:t>Woodbridge</w:t>
          </w:r>
        </w:smartTag>
        <w:r>
          <w:rPr>
            <w:rFonts w:ascii="Arial" w:hAnsi="Arial" w:cs="Arial"/>
          </w:rPr>
          <w:t xml:space="preserve">, </w:t>
        </w:r>
        <w:smartTag w:uri="urn:schemas-microsoft-com:office:smarttags" w:element="State">
          <w:r>
            <w:rPr>
              <w:rFonts w:ascii="Arial" w:hAnsi="Arial" w:cs="Arial"/>
            </w:rPr>
            <w:t>New Jersey</w:t>
          </w:r>
        </w:smartTag>
        <w:r>
          <w:rPr>
            <w:rFonts w:ascii="Arial" w:hAnsi="Arial" w:cs="Arial"/>
          </w:rPr>
          <w:t xml:space="preserve"> </w:t>
        </w:r>
        <w:smartTag w:uri="urn:schemas-microsoft-com:office:smarttags" w:element="PostalCode">
          <w:r>
            <w:rPr>
              <w:rFonts w:ascii="Arial" w:hAnsi="Arial" w:cs="Arial"/>
            </w:rPr>
            <w:t>07095</w:t>
          </w:r>
        </w:smartTag>
      </w:smartTag>
    </w:p>
    <w:p w:rsidR="00BE4165" w:rsidRPr="00706E1B" w:rsidRDefault="00BE4165" w:rsidP="00BE4165">
      <w:pPr>
        <w:pStyle w:val="BodyTextIndent"/>
        <w:ind w:right="720"/>
        <w:rPr>
          <w:rFonts w:ascii="Arial" w:hAnsi="Arial" w:cs="Arial"/>
          <w:szCs w:val="24"/>
        </w:rPr>
      </w:pPr>
    </w:p>
    <w:p w:rsidR="00BE4165" w:rsidRPr="00706E1B" w:rsidRDefault="00655D48" w:rsidP="00BE4165">
      <w:pPr>
        <w:pStyle w:val="BodyTextIndent"/>
        <w:spacing w:after="0"/>
        <w:ind w:right="720"/>
        <w:rPr>
          <w:rFonts w:ascii="Arial" w:hAnsi="Arial" w:cs="Arial"/>
          <w:szCs w:val="24"/>
        </w:rPr>
      </w:pPr>
      <w:r w:rsidRPr="00706E1B">
        <w:rPr>
          <w:rFonts w:ascii="Arial" w:hAnsi="Arial" w:cs="Arial"/>
          <w:szCs w:val="24"/>
        </w:rPr>
        <w:tab/>
        <w:t>Re:</w:t>
      </w:r>
      <w:r w:rsidRPr="00706E1B">
        <w:rPr>
          <w:rFonts w:ascii="Arial" w:hAnsi="Arial" w:cs="Arial"/>
          <w:szCs w:val="24"/>
        </w:rPr>
        <w:tab/>
      </w:r>
      <w:r>
        <w:rPr>
          <w:rFonts w:ascii="Arial" w:hAnsi="Arial" w:cs="Arial"/>
          <w:szCs w:val="24"/>
        </w:rPr>
        <w:t xml:space="preserve">Borough of Red Bank, in the County of Monmouth, State of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New Jersey</w:t>
      </w:r>
    </w:p>
    <w:p w:rsidR="00BE4165" w:rsidRDefault="00655D48" w:rsidP="00BE4165">
      <w:pPr>
        <w:pStyle w:val="BodyTextIndent"/>
        <w:spacing w:after="0"/>
        <w:ind w:right="540"/>
        <w:rPr>
          <w:rFonts w:ascii="Arial" w:hAnsi="Arial" w:cs="Arial"/>
          <w:szCs w:val="24"/>
        </w:rPr>
      </w:pPr>
      <w:r w:rsidRPr="00706E1B">
        <w:rPr>
          <w:rFonts w:ascii="Arial" w:hAnsi="Arial" w:cs="Arial"/>
          <w:szCs w:val="24"/>
        </w:rPr>
        <w:tab/>
      </w:r>
      <w:r w:rsidRPr="00706E1B">
        <w:rPr>
          <w:rFonts w:ascii="Arial" w:hAnsi="Arial" w:cs="Arial"/>
          <w:szCs w:val="24"/>
        </w:rPr>
        <w:tab/>
      </w:r>
      <w:r>
        <w:rPr>
          <w:rFonts w:ascii="Arial" w:hAnsi="Arial" w:cs="Arial"/>
          <w:szCs w:val="24"/>
        </w:rPr>
        <w:t>$7,134,000</w:t>
      </w:r>
      <w:r w:rsidRPr="00706E1B">
        <w:rPr>
          <w:rFonts w:ascii="Arial" w:hAnsi="Arial" w:cs="Arial"/>
          <w:szCs w:val="24"/>
        </w:rPr>
        <w:t xml:space="preserve"> </w:t>
      </w:r>
      <w:r>
        <w:rPr>
          <w:rFonts w:ascii="Arial" w:hAnsi="Arial" w:cs="Arial"/>
          <w:szCs w:val="24"/>
        </w:rPr>
        <w:t>A</w:t>
      </w:r>
      <w:r w:rsidRPr="00706E1B">
        <w:rPr>
          <w:rFonts w:ascii="Arial" w:hAnsi="Arial" w:cs="Arial"/>
          <w:szCs w:val="24"/>
        </w:rPr>
        <w:t xml:space="preserve">ggregate </w:t>
      </w:r>
      <w:r>
        <w:rPr>
          <w:rFonts w:ascii="Arial" w:hAnsi="Arial" w:cs="Arial"/>
          <w:szCs w:val="24"/>
        </w:rPr>
        <w:t>P</w:t>
      </w:r>
      <w:r w:rsidRPr="00706E1B">
        <w:rPr>
          <w:rFonts w:ascii="Arial" w:hAnsi="Arial" w:cs="Arial"/>
          <w:szCs w:val="24"/>
        </w:rPr>
        <w:t xml:space="preserve">rincipal </w:t>
      </w:r>
      <w:r>
        <w:rPr>
          <w:rFonts w:ascii="Arial" w:hAnsi="Arial" w:cs="Arial"/>
          <w:szCs w:val="24"/>
        </w:rPr>
        <w:t>A</w:t>
      </w:r>
      <w:r w:rsidRPr="00706E1B">
        <w:rPr>
          <w:rFonts w:ascii="Arial" w:hAnsi="Arial" w:cs="Arial"/>
          <w:szCs w:val="24"/>
        </w:rPr>
        <w:t xml:space="preserve">mount of General Obligation </w:t>
      </w:r>
      <w:r>
        <w:rPr>
          <w:rFonts w:ascii="Arial" w:hAnsi="Arial" w:cs="Arial"/>
          <w:szCs w:val="24"/>
        </w:rPr>
        <w:tab/>
      </w:r>
      <w:r>
        <w:rPr>
          <w:rFonts w:ascii="Arial" w:hAnsi="Arial" w:cs="Arial"/>
          <w:szCs w:val="24"/>
        </w:rPr>
        <w:tab/>
      </w:r>
      <w:r>
        <w:rPr>
          <w:rFonts w:ascii="Arial" w:hAnsi="Arial" w:cs="Arial"/>
          <w:szCs w:val="24"/>
        </w:rPr>
        <w:tab/>
      </w:r>
      <w:r w:rsidRPr="00706E1B">
        <w:rPr>
          <w:rFonts w:ascii="Arial" w:hAnsi="Arial" w:cs="Arial"/>
          <w:szCs w:val="24"/>
        </w:rPr>
        <w:t>Bonds, Series 201</w:t>
      </w:r>
      <w:r>
        <w:rPr>
          <w:rFonts w:ascii="Arial" w:hAnsi="Arial" w:cs="Arial"/>
          <w:szCs w:val="24"/>
        </w:rPr>
        <w:t>9 Consisting of $2,712,000 General Improvement</w:t>
      </w:r>
    </w:p>
    <w:p w:rsidR="00BE4165" w:rsidRDefault="00655D48" w:rsidP="00BE4165">
      <w:pPr>
        <w:pStyle w:val="BodyTextIndent"/>
        <w:spacing w:after="0"/>
        <w:ind w:right="540"/>
        <w:rPr>
          <w:rFonts w:ascii="Arial" w:hAnsi="Arial" w:cs="Arial"/>
          <w:szCs w:val="24"/>
        </w:rPr>
      </w:pPr>
      <w:r>
        <w:rPr>
          <w:rFonts w:ascii="Arial" w:hAnsi="Arial" w:cs="Arial"/>
          <w:szCs w:val="24"/>
        </w:rPr>
        <w:tab/>
      </w:r>
      <w:r>
        <w:rPr>
          <w:rFonts w:ascii="Arial" w:hAnsi="Arial" w:cs="Arial"/>
          <w:szCs w:val="24"/>
        </w:rPr>
        <w:tab/>
        <w:t xml:space="preserve">Bonds, Series 2019, $3,700,000 Water-Sewer Utility Bonds, </w:t>
      </w:r>
    </w:p>
    <w:p w:rsidR="00BE4165" w:rsidRDefault="00655D48" w:rsidP="00BE4165">
      <w:pPr>
        <w:pStyle w:val="BodyTextIndent"/>
        <w:spacing w:after="0"/>
        <w:ind w:right="540"/>
        <w:rPr>
          <w:rFonts w:ascii="Arial" w:hAnsi="Arial" w:cs="Arial"/>
          <w:szCs w:val="24"/>
        </w:rPr>
      </w:pPr>
      <w:r>
        <w:rPr>
          <w:rFonts w:ascii="Arial" w:hAnsi="Arial" w:cs="Arial"/>
          <w:szCs w:val="24"/>
        </w:rPr>
        <w:tab/>
      </w:r>
      <w:r>
        <w:rPr>
          <w:rFonts w:ascii="Arial" w:hAnsi="Arial" w:cs="Arial"/>
          <w:szCs w:val="24"/>
        </w:rPr>
        <w:tab/>
        <w:t>Series 2019 and $722,000 Parking Utility Bonds, Series 2019</w:t>
      </w:r>
    </w:p>
    <w:p w:rsidR="00BE4165" w:rsidRPr="00706E1B" w:rsidRDefault="00BE4165" w:rsidP="00BE4165">
      <w:pPr>
        <w:pStyle w:val="BodyTextIndent"/>
        <w:spacing w:after="0"/>
        <w:rPr>
          <w:rFonts w:ascii="Arial" w:hAnsi="Arial" w:cs="Arial"/>
          <w:szCs w:val="24"/>
        </w:rPr>
      </w:pPr>
    </w:p>
    <w:p w:rsidR="00BE4165" w:rsidRDefault="00655D48"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26B1F">
        <w:rPr>
          <w:rFonts w:ascii="Arial" w:hAnsi="Arial" w:cs="Arial"/>
        </w:rPr>
        <w:t>Ladies and Gentlemen:</w:t>
      </w:r>
    </w:p>
    <w:p w:rsidR="00BE4165" w:rsidRPr="00826B1F" w:rsidRDefault="00BE4165"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E4165" w:rsidRDefault="00655D48"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sidRPr="007B2B92">
        <w:rPr>
          <w:rFonts w:ascii="Arial" w:hAnsi="Arial" w:cs="Arial"/>
        </w:rPr>
        <w:t xml:space="preserve">The undersigned, as </w:t>
      </w:r>
      <w:r>
        <w:rPr>
          <w:rFonts w:ascii="Arial" w:hAnsi="Arial" w:cs="Arial"/>
        </w:rPr>
        <w:t>a representative of _______________, the Underwriter (the “Underwriter”) of the $7,134,000</w:t>
      </w:r>
      <w:r w:rsidRPr="009B2B1E">
        <w:rPr>
          <w:rFonts w:ascii="Arial" w:hAnsi="Arial" w:cs="Arial"/>
        </w:rPr>
        <w:t xml:space="preserve"> aggregate principal amount of General Obligation Bonds, </w:t>
      </w:r>
      <w:r w:rsidRPr="00826B1F">
        <w:rPr>
          <w:rFonts w:ascii="Arial" w:hAnsi="Arial" w:cs="Arial"/>
        </w:rPr>
        <w:t>Series 201</w:t>
      </w:r>
      <w:r>
        <w:rPr>
          <w:rFonts w:ascii="Arial" w:hAnsi="Arial" w:cs="Arial"/>
        </w:rPr>
        <w:t xml:space="preserve">9, </w:t>
      </w:r>
      <w:r w:rsidRPr="00826B1F">
        <w:rPr>
          <w:rFonts w:ascii="Arial" w:hAnsi="Arial" w:cs="Arial"/>
        </w:rPr>
        <w:t xml:space="preserve">consisting of </w:t>
      </w:r>
      <w:r>
        <w:rPr>
          <w:rFonts w:ascii="Arial" w:hAnsi="Arial" w:cs="Arial"/>
        </w:rPr>
        <w:t>$2,712,000</w:t>
      </w:r>
      <w:r w:rsidRPr="00826B1F">
        <w:rPr>
          <w:rFonts w:ascii="Arial" w:hAnsi="Arial" w:cs="Arial"/>
        </w:rPr>
        <w:t xml:space="preserve"> aggregate principal amount of General Improvement Bonds, Series 201</w:t>
      </w:r>
      <w:r>
        <w:rPr>
          <w:rFonts w:ascii="Arial" w:hAnsi="Arial" w:cs="Arial"/>
        </w:rPr>
        <w:t>9,</w:t>
      </w:r>
      <w:r w:rsidRPr="00826B1F">
        <w:rPr>
          <w:rFonts w:ascii="Arial" w:hAnsi="Arial" w:cs="Arial"/>
        </w:rPr>
        <w:t xml:space="preserve"> </w:t>
      </w:r>
      <w:r>
        <w:rPr>
          <w:rFonts w:ascii="Arial" w:hAnsi="Arial" w:cs="Arial"/>
        </w:rPr>
        <w:t xml:space="preserve">$3,700,000 </w:t>
      </w:r>
      <w:r w:rsidRPr="00826B1F">
        <w:rPr>
          <w:rFonts w:ascii="Arial" w:hAnsi="Arial" w:cs="Arial"/>
        </w:rPr>
        <w:t xml:space="preserve">aggregate principal amount of </w:t>
      </w:r>
      <w:r>
        <w:rPr>
          <w:rFonts w:ascii="Arial" w:hAnsi="Arial" w:cs="Arial"/>
        </w:rPr>
        <w:t>Water-Sewer Utility Bonds</w:t>
      </w:r>
      <w:r w:rsidRPr="00826B1F">
        <w:rPr>
          <w:rFonts w:ascii="Arial" w:hAnsi="Arial" w:cs="Arial"/>
        </w:rPr>
        <w:t>, Series 201</w:t>
      </w:r>
      <w:r>
        <w:rPr>
          <w:rFonts w:ascii="Arial" w:hAnsi="Arial" w:cs="Arial"/>
        </w:rPr>
        <w:t>9 and $722,000 Parking Utility Bonds, Series 2019</w:t>
      </w:r>
      <w:r w:rsidRPr="00826B1F">
        <w:rPr>
          <w:rFonts w:ascii="Arial" w:hAnsi="Arial" w:cs="Arial"/>
        </w:rPr>
        <w:t xml:space="preserve"> (collectively, the “Bonds”)</w:t>
      </w:r>
      <w:r>
        <w:rPr>
          <w:rFonts w:ascii="Arial" w:hAnsi="Arial" w:cs="Arial"/>
        </w:rPr>
        <w:t xml:space="preserve"> </w:t>
      </w:r>
      <w:r w:rsidRPr="007B2B92">
        <w:rPr>
          <w:rFonts w:ascii="Arial" w:hAnsi="Arial" w:cs="Arial"/>
        </w:rPr>
        <w:t xml:space="preserve">sold on </w:t>
      </w:r>
      <w:r>
        <w:rPr>
          <w:rFonts w:ascii="Arial" w:hAnsi="Arial" w:cs="Arial"/>
        </w:rPr>
        <w:t>November 26, 2019</w:t>
      </w:r>
      <w:r w:rsidRPr="007B2B92">
        <w:rPr>
          <w:rFonts w:ascii="Arial" w:hAnsi="Arial" w:cs="Arial"/>
          <w:color w:val="000000"/>
        </w:rPr>
        <w:t xml:space="preserve"> (the “Sale Date”), dated and issued on the date hereof</w:t>
      </w:r>
      <w:r>
        <w:rPr>
          <w:rFonts w:ascii="Arial" w:hAnsi="Arial" w:cs="Arial"/>
          <w:color w:val="000000"/>
        </w:rPr>
        <w:t>,</w:t>
      </w:r>
      <w:r w:rsidRPr="007B2B92">
        <w:rPr>
          <w:rFonts w:ascii="Arial" w:hAnsi="Arial" w:cs="Arial"/>
          <w:color w:val="000000"/>
        </w:rPr>
        <w:t xml:space="preserve"> </w:t>
      </w:r>
      <w:r>
        <w:rPr>
          <w:rFonts w:ascii="Arial" w:hAnsi="Arial" w:cs="Arial"/>
        </w:rPr>
        <w:t>of the Borough of Red Bank, in the County of Monmouth, State of New Jersey (the “Issuer” or the “Borough”)</w:t>
      </w:r>
      <w:r w:rsidRPr="007B2B92">
        <w:rPr>
          <w:rFonts w:ascii="Arial" w:hAnsi="Arial" w:cs="Arial"/>
        </w:rPr>
        <w:t>, hereby certifies as follows:</w:t>
      </w:r>
    </w:p>
    <w:p w:rsidR="00BE4165" w:rsidRPr="007B2B92" w:rsidRDefault="00BE4165"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p>
    <w:p w:rsidR="00BE4165" w:rsidRDefault="00655D48" w:rsidP="00BE4165">
      <w:pPr>
        <w:jc w:val="both"/>
        <w:rPr>
          <w:rFonts w:ascii="Arial" w:hAnsi="Arial" w:cs="Arial"/>
          <w:b/>
          <w:i/>
          <w:color w:val="000000"/>
        </w:rPr>
      </w:pPr>
      <w:r w:rsidRPr="007B2B92">
        <w:rPr>
          <w:rFonts w:ascii="Arial" w:hAnsi="Arial" w:cs="Arial"/>
          <w:color w:val="000000"/>
        </w:rPr>
        <w:t>[1.</w:t>
      </w:r>
      <w:r w:rsidRPr="007B2B92">
        <w:rPr>
          <w:rFonts w:ascii="Arial" w:hAnsi="Arial" w:cs="Arial"/>
          <w:color w:val="000000"/>
        </w:rPr>
        <w:tab/>
        <w:t xml:space="preserve">[Alternate 1 - </w:t>
      </w:r>
      <w:r w:rsidRPr="007B2B92">
        <w:rPr>
          <w:rFonts w:ascii="Arial" w:hAnsi="Arial" w:cs="Arial"/>
          <w:b/>
          <w:i/>
          <w:color w:val="000000"/>
        </w:rPr>
        <w:t>Bids Received From at Least 3 Underwriters</w:t>
      </w:r>
      <w:r>
        <w:rPr>
          <w:rFonts w:ascii="Arial" w:hAnsi="Arial" w:cs="Arial"/>
          <w:b/>
          <w:i/>
          <w:color w:val="000000"/>
        </w:rPr>
        <w:t xml:space="preserve"> and Release of 10% Rule</w:t>
      </w:r>
      <w:r w:rsidRPr="007B2B92">
        <w:rPr>
          <w:rFonts w:ascii="Arial" w:hAnsi="Arial" w:cs="Arial"/>
          <w:b/>
          <w:i/>
          <w:color w:val="000000"/>
        </w:rPr>
        <w:t>.]</w:t>
      </w:r>
    </w:p>
    <w:p w:rsidR="00BE4165" w:rsidRDefault="00BE4165" w:rsidP="00BE4165">
      <w:pPr>
        <w:ind w:firstLine="720"/>
        <w:jc w:val="both"/>
        <w:rPr>
          <w:rFonts w:ascii="Arial" w:hAnsi="Arial" w:cs="Arial"/>
          <w:color w:val="000000"/>
        </w:rPr>
      </w:pPr>
    </w:p>
    <w:p w:rsidR="00BE4165" w:rsidRDefault="00655D48" w:rsidP="00BE4165">
      <w:pPr>
        <w:ind w:firstLine="720"/>
        <w:jc w:val="both"/>
        <w:rPr>
          <w:rFonts w:ascii="Arial" w:hAnsi="Arial" w:cs="Arial"/>
        </w:rPr>
      </w:pPr>
      <w:r w:rsidRPr="007B2B92">
        <w:rPr>
          <w:rFonts w:ascii="Arial" w:hAnsi="Arial" w:cs="Arial"/>
          <w:color w:val="000000"/>
        </w:rPr>
        <w:t xml:space="preserve">(a) As of the Sale Date, the </w:t>
      </w:r>
      <w:r w:rsidRPr="007B2B92">
        <w:rPr>
          <w:rFonts w:ascii="Arial" w:hAnsi="Arial" w:cs="Arial"/>
        </w:rPr>
        <w:t>reasonably expected initial offering prices of the Bonds to the Public by the</w:t>
      </w:r>
      <w:r w:rsidRPr="007B2B92">
        <w:rPr>
          <w:rFonts w:ascii="Arial" w:hAnsi="Arial" w:cs="Arial"/>
          <w:color w:val="000000"/>
        </w:rPr>
        <w:t xml:space="preserve"> undersigned </w:t>
      </w:r>
      <w:r w:rsidRPr="007B2B92">
        <w:rPr>
          <w:rFonts w:ascii="Arial" w:hAnsi="Arial" w:cs="Arial"/>
        </w:rPr>
        <w:t xml:space="preserve">are the prices listed in </w:t>
      </w:r>
      <w:r w:rsidRPr="0047083C">
        <w:rPr>
          <w:rFonts w:ascii="Arial" w:hAnsi="Arial" w:cs="Arial"/>
          <w:u w:val="single"/>
        </w:rPr>
        <w:t>Exhibit A</w:t>
      </w:r>
      <w:r w:rsidRPr="007B2B92">
        <w:rPr>
          <w:rFonts w:ascii="Arial" w:hAnsi="Arial" w:cs="Arial"/>
        </w:rPr>
        <w:t xml:space="preserve"> (the “Expected Offering Prices”). The Expected Offering Prices are the prices for the Maturities of the Bonds used by the undersigned in formulating its bid to purchase the Bonds. </w:t>
      </w:r>
    </w:p>
    <w:p w:rsidR="00BE4165" w:rsidRDefault="00BE4165" w:rsidP="00BE4165">
      <w:pPr>
        <w:ind w:firstLine="720"/>
        <w:jc w:val="both"/>
        <w:rPr>
          <w:rFonts w:ascii="Arial" w:hAnsi="Arial" w:cs="Arial"/>
          <w:color w:val="212121"/>
        </w:rPr>
      </w:pPr>
    </w:p>
    <w:p w:rsidR="00BE4165" w:rsidRDefault="00655D48" w:rsidP="00BE4165">
      <w:pPr>
        <w:ind w:firstLine="720"/>
        <w:jc w:val="both"/>
        <w:rPr>
          <w:rFonts w:ascii="Arial" w:hAnsi="Arial" w:cs="Arial"/>
        </w:rPr>
      </w:pPr>
      <w:r w:rsidRPr="007B2B92">
        <w:rPr>
          <w:rFonts w:ascii="Arial" w:hAnsi="Arial" w:cs="Arial"/>
          <w:color w:val="212121"/>
        </w:rPr>
        <w:t xml:space="preserve">(b) The undersigned </w:t>
      </w:r>
      <w:r w:rsidRPr="007B2B92">
        <w:rPr>
          <w:rFonts w:ascii="Arial" w:hAnsi="Arial" w:cs="Arial"/>
        </w:rPr>
        <w:t>was not given the opportunity to review other bids prior to submitting its bid.</w:t>
      </w:r>
    </w:p>
    <w:p w:rsidR="00BE4165" w:rsidRDefault="00BE4165" w:rsidP="00BE4165">
      <w:pPr>
        <w:ind w:firstLine="720"/>
        <w:jc w:val="both"/>
        <w:rPr>
          <w:rFonts w:ascii="Arial" w:hAnsi="Arial" w:cs="Arial"/>
        </w:rPr>
      </w:pPr>
    </w:p>
    <w:p w:rsidR="00BE4165" w:rsidRDefault="00655D48" w:rsidP="00BE4165">
      <w:pPr>
        <w:ind w:firstLine="720"/>
        <w:jc w:val="both"/>
        <w:rPr>
          <w:rFonts w:ascii="Arial" w:hAnsi="Arial" w:cs="Arial"/>
        </w:rPr>
      </w:pPr>
      <w:r w:rsidRPr="007B2B92">
        <w:rPr>
          <w:rFonts w:ascii="Arial" w:hAnsi="Arial" w:cs="Arial"/>
        </w:rPr>
        <w:t>(c) The bid submitted by the undersigned constituted a firm offer to purchase the Bonds.</w:t>
      </w:r>
    </w:p>
    <w:p w:rsidR="00BE4165" w:rsidRDefault="00BE4165" w:rsidP="00BE4165">
      <w:pPr>
        <w:ind w:firstLine="720"/>
        <w:jc w:val="both"/>
        <w:rPr>
          <w:rFonts w:ascii="Arial" w:hAnsi="Arial" w:cs="Arial"/>
        </w:rPr>
      </w:pPr>
    </w:p>
    <w:p w:rsidR="00BE4165" w:rsidRDefault="00655D48" w:rsidP="00BE4165">
      <w:pPr>
        <w:ind w:firstLine="720"/>
        <w:jc w:val="both"/>
        <w:rPr>
          <w:rFonts w:ascii="Arial" w:hAnsi="Arial" w:cs="Arial"/>
          <w:color w:val="000000"/>
        </w:rPr>
      </w:pPr>
      <w:r w:rsidRPr="007B2B92">
        <w:rPr>
          <w:rFonts w:ascii="Arial" w:hAnsi="Arial" w:cs="Arial"/>
        </w:rPr>
        <w:t xml:space="preserve">(d) </w:t>
      </w:r>
      <w:r w:rsidRPr="007B2B92">
        <w:rPr>
          <w:rFonts w:ascii="Arial" w:hAnsi="Arial" w:cs="Arial"/>
          <w:color w:val="000000"/>
        </w:rPr>
        <w:t xml:space="preserve">Based on the </w:t>
      </w:r>
      <w:r w:rsidRPr="007B2B92">
        <w:rPr>
          <w:rFonts w:ascii="Arial" w:hAnsi="Arial" w:cs="Arial"/>
        </w:rPr>
        <w:t>Expected</w:t>
      </w:r>
      <w:r w:rsidRPr="007B2B92">
        <w:rPr>
          <w:rFonts w:ascii="Arial" w:hAnsi="Arial" w:cs="Arial"/>
          <w:color w:val="000000"/>
        </w:rPr>
        <w:t xml:space="preserve"> Offering Prices, the aggregate offering prices of the Bonds to the </w:t>
      </w:r>
      <w:r>
        <w:rPr>
          <w:rFonts w:ascii="Arial" w:hAnsi="Arial" w:cs="Arial"/>
          <w:color w:val="000000"/>
        </w:rPr>
        <w:t>P</w:t>
      </w:r>
      <w:r w:rsidRPr="007B2B92">
        <w:rPr>
          <w:rFonts w:ascii="Arial" w:hAnsi="Arial" w:cs="Arial"/>
          <w:color w:val="000000"/>
        </w:rPr>
        <w:t>ublic is $_________</w:t>
      </w:r>
      <w:r>
        <w:rPr>
          <w:rFonts w:ascii="Arial" w:hAnsi="Arial" w:cs="Arial"/>
          <w:color w:val="000000"/>
        </w:rPr>
        <w:t>_</w:t>
      </w:r>
      <w:r w:rsidRPr="007B2B92">
        <w:rPr>
          <w:rFonts w:ascii="Arial" w:hAnsi="Arial" w:cs="Arial"/>
          <w:color w:val="000000"/>
        </w:rPr>
        <w:t xml:space="preserve"> (face amount of </w:t>
      </w:r>
      <w:r w:rsidRPr="007B2B92">
        <w:rPr>
          <w:rFonts w:ascii="Arial" w:hAnsi="Arial" w:cs="Arial"/>
        </w:rPr>
        <w:t>$</w:t>
      </w:r>
      <w:r>
        <w:rPr>
          <w:rFonts w:ascii="Arial" w:hAnsi="Arial" w:cs="Arial"/>
        </w:rPr>
        <w:t>__________</w:t>
      </w:r>
      <w:r w:rsidRPr="007B2B92">
        <w:rPr>
          <w:rFonts w:ascii="Arial" w:hAnsi="Arial" w:cs="Arial"/>
          <w:color w:val="000000"/>
        </w:rPr>
        <w:t>, plus original issue premium of $______</w:t>
      </w:r>
      <w:r>
        <w:rPr>
          <w:rFonts w:ascii="Arial" w:hAnsi="Arial" w:cs="Arial"/>
          <w:color w:val="000000"/>
        </w:rPr>
        <w:t>____</w:t>
      </w:r>
      <w:r w:rsidRPr="007B2B92">
        <w:rPr>
          <w:rFonts w:ascii="Arial" w:hAnsi="Arial" w:cs="Arial"/>
          <w:color w:val="000000"/>
        </w:rPr>
        <w:t>).]</w:t>
      </w:r>
    </w:p>
    <w:p w:rsidR="00BE4165" w:rsidRPr="007B2B92" w:rsidRDefault="00BE4165" w:rsidP="00BE4165">
      <w:pPr>
        <w:ind w:firstLine="720"/>
        <w:jc w:val="both"/>
        <w:rPr>
          <w:rFonts w:ascii="Arial" w:hAnsi="Arial" w:cs="Arial"/>
          <w:color w:val="212121"/>
        </w:rPr>
      </w:pPr>
    </w:p>
    <w:p w:rsidR="00BE4165" w:rsidRPr="007B2B92" w:rsidRDefault="00655D48" w:rsidP="00BE4165">
      <w:pPr>
        <w:jc w:val="both"/>
        <w:rPr>
          <w:rFonts w:ascii="Arial" w:hAnsi="Arial" w:cs="Arial"/>
          <w:color w:val="000000"/>
        </w:rPr>
      </w:pPr>
      <w:r w:rsidRPr="007B2B92">
        <w:rPr>
          <w:rFonts w:ascii="Arial" w:hAnsi="Arial" w:cs="Arial"/>
          <w:color w:val="000000"/>
        </w:rPr>
        <w:t>[1.</w:t>
      </w:r>
      <w:r w:rsidRPr="007B2B92">
        <w:rPr>
          <w:rFonts w:ascii="Arial" w:hAnsi="Arial" w:cs="Arial"/>
          <w:color w:val="000000"/>
        </w:rPr>
        <w:tab/>
        <w:t xml:space="preserve"> [Alternate 2 - </w:t>
      </w:r>
      <w:r w:rsidRPr="007B2B92">
        <w:rPr>
          <w:rFonts w:ascii="Arial" w:hAnsi="Arial" w:cs="Arial"/>
          <w:b/>
          <w:i/>
          <w:color w:val="000000"/>
        </w:rPr>
        <w:t>Competitive Sale Requirements not satisfied - Actual sale of at least 10% of Bonds by closing]</w:t>
      </w:r>
      <w:r w:rsidRPr="007B2B92">
        <w:rPr>
          <w:rFonts w:ascii="Arial" w:hAnsi="Arial" w:cs="Arial"/>
          <w:color w:val="000000"/>
        </w:rPr>
        <w:t xml:space="preserve"> As of the date of this certificate, </w:t>
      </w:r>
      <w:r w:rsidRPr="007B2B92">
        <w:rPr>
          <w:rFonts w:ascii="Arial" w:hAnsi="Arial" w:cs="Arial"/>
        </w:rPr>
        <w:t>for each Maturity of the Bonds,</w:t>
      </w:r>
      <w:r w:rsidRPr="007B2B92">
        <w:rPr>
          <w:rFonts w:ascii="Arial" w:hAnsi="Arial" w:cs="Arial"/>
          <w:color w:val="000000"/>
        </w:rPr>
        <w:t xml:space="preserve"> the first price at which at least 10% of </w:t>
      </w:r>
      <w:r w:rsidRPr="007B2B92">
        <w:rPr>
          <w:rFonts w:ascii="Arial" w:hAnsi="Arial" w:cs="Arial"/>
        </w:rPr>
        <w:t xml:space="preserve">such Maturity of </w:t>
      </w:r>
      <w:r w:rsidRPr="007B2B92">
        <w:rPr>
          <w:rFonts w:ascii="Arial" w:hAnsi="Arial" w:cs="Arial"/>
          <w:color w:val="000000"/>
        </w:rPr>
        <w:t xml:space="preserve">the Bonds was sold to the Public </w:t>
      </w:r>
      <w:r>
        <w:rPr>
          <w:rFonts w:ascii="Arial" w:hAnsi="Arial" w:cs="Arial"/>
          <w:color w:val="000000"/>
        </w:rPr>
        <w:t>are</w:t>
      </w:r>
      <w:r w:rsidRPr="007B2B92">
        <w:rPr>
          <w:rFonts w:ascii="Arial" w:hAnsi="Arial" w:cs="Arial"/>
        </w:rPr>
        <w:t xml:space="preserve"> the respective price</w:t>
      </w:r>
      <w:r>
        <w:rPr>
          <w:rFonts w:ascii="Arial" w:hAnsi="Arial" w:cs="Arial"/>
        </w:rPr>
        <w:t>s</w:t>
      </w:r>
      <w:r w:rsidRPr="007B2B92">
        <w:rPr>
          <w:rFonts w:ascii="Arial" w:hAnsi="Arial" w:cs="Arial"/>
        </w:rPr>
        <w:t xml:space="preserve"> listed in </w:t>
      </w:r>
      <w:r w:rsidRPr="00277583">
        <w:rPr>
          <w:rFonts w:ascii="Arial" w:hAnsi="Arial" w:cs="Arial"/>
          <w:u w:val="single"/>
        </w:rPr>
        <w:t>Exhibit A</w:t>
      </w:r>
      <w:r w:rsidRPr="007B2B92">
        <w:rPr>
          <w:rFonts w:ascii="Arial" w:hAnsi="Arial" w:cs="Arial"/>
          <w:color w:val="000000"/>
        </w:rPr>
        <w:t xml:space="preserve"> (collectively, the “Offering Prices”).  Based on the Offering Prices, the aggregate Offering Prices of the Bonds to the </w:t>
      </w:r>
      <w:r>
        <w:rPr>
          <w:rFonts w:ascii="Arial" w:hAnsi="Arial" w:cs="Arial"/>
          <w:color w:val="000000"/>
        </w:rPr>
        <w:t>P</w:t>
      </w:r>
      <w:r w:rsidRPr="007B2B92">
        <w:rPr>
          <w:rFonts w:ascii="Arial" w:hAnsi="Arial" w:cs="Arial"/>
          <w:color w:val="000000"/>
        </w:rPr>
        <w:t>ublic is $_________</w:t>
      </w:r>
      <w:r>
        <w:rPr>
          <w:rFonts w:ascii="Arial" w:hAnsi="Arial" w:cs="Arial"/>
          <w:color w:val="000000"/>
        </w:rPr>
        <w:t>_</w:t>
      </w:r>
      <w:r w:rsidRPr="007B2B92">
        <w:rPr>
          <w:rFonts w:ascii="Arial" w:hAnsi="Arial" w:cs="Arial"/>
          <w:color w:val="000000"/>
        </w:rPr>
        <w:t xml:space="preserve"> (face amount of </w:t>
      </w:r>
      <w:r w:rsidRPr="007B2B92">
        <w:rPr>
          <w:rFonts w:ascii="Arial" w:hAnsi="Arial" w:cs="Arial"/>
        </w:rPr>
        <w:t>$</w:t>
      </w:r>
      <w:r>
        <w:rPr>
          <w:rFonts w:ascii="Arial" w:hAnsi="Arial" w:cs="Arial"/>
        </w:rPr>
        <w:t>__________</w:t>
      </w:r>
      <w:r w:rsidRPr="007B2B92">
        <w:rPr>
          <w:rFonts w:ascii="Arial" w:hAnsi="Arial" w:cs="Arial"/>
          <w:color w:val="000000"/>
        </w:rPr>
        <w:t>, plus original issue premium of $______</w:t>
      </w:r>
      <w:r>
        <w:rPr>
          <w:rFonts w:ascii="Arial" w:hAnsi="Arial" w:cs="Arial"/>
          <w:color w:val="000000"/>
        </w:rPr>
        <w:t>____</w:t>
      </w:r>
      <w:r w:rsidRPr="007B2B92">
        <w:rPr>
          <w:rFonts w:ascii="Arial" w:hAnsi="Arial" w:cs="Arial"/>
          <w:color w:val="000000"/>
        </w:rPr>
        <w:t>).]</w:t>
      </w:r>
    </w:p>
    <w:p w:rsidR="00BE4165" w:rsidRDefault="00BE4165" w:rsidP="00BE4165">
      <w:pPr>
        <w:autoSpaceDE w:val="0"/>
        <w:autoSpaceDN w:val="0"/>
        <w:adjustRightInd w:val="0"/>
        <w:jc w:val="both"/>
        <w:rPr>
          <w:rFonts w:ascii="Arial" w:hAnsi="Arial" w:cs="Arial"/>
          <w:spacing w:val="-3"/>
        </w:rPr>
      </w:pPr>
    </w:p>
    <w:p w:rsidR="00BE4165" w:rsidRPr="00FB1241" w:rsidRDefault="00655D48" w:rsidP="00BE4165">
      <w:pPr>
        <w:autoSpaceDE w:val="0"/>
        <w:autoSpaceDN w:val="0"/>
        <w:adjustRightInd w:val="0"/>
        <w:jc w:val="both"/>
        <w:rPr>
          <w:rFonts w:ascii="Arial" w:hAnsi="Arial" w:cs="Arial"/>
          <w:szCs w:val="24"/>
        </w:rPr>
      </w:pPr>
      <w:r>
        <w:rPr>
          <w:rFonts w:ascii="Arial" w:hAnsi="Arial" w:cs="Arial"/>
          <w:spacing w:val="-3"/>
        </w:rPr>
        <w:t>[1.</w:t>
      </w:r>
      <w:r>
        <w:rPr>
          <w:rFonts w:ascii="Arial" w:hAnsi="Arial" w:cs="Arial"/>
          <w:spacing w:val="-3"/>
        </w:rPr>
        <w:tab/>
      </w:r>
      <w:r w:rsidRPr="00DD73CB">
        <w:rPr>
          <w:rFonts w:ascii="Arial" w:hAnsi="Arial" w:cs="Arial"/>
          <w:b/>
          <w:i/>
          <w:spacing w:val="-3"/>
        </w:rPr>
        <w:t>Hold-the-Price language]</w:t>
      </w:r>
      <w:r>
        <w:rPr>
          <w:rFonts w:ascii="Arial" w:hAnsi="Arial" w:cs="Arial"/>
          <w:spacing w:val="-3"/>
        </w:rPr>
        <w:t xml:space="preserve">  </w:t>
      </w:r>
      <w:r>
        <w:rPr>
          <w:rFonts w:ascii="Arial" w:hAnsi="Arial" w:cs="Arial"/>
          <w:color w:val="000000"/>
        </w:rPr>
        <w:t xml:space="preserve">As of the Sale Date, the Underwriter offered the Bonds to the Public for purchase at the respective Offering Prices listed in </w:t>
      </w:r>
      <w:r w:rsidRPr="00070F83">
        <w:rPr>
          <w:rFonts w:ascii="Arial" w:hAnsi="Arial" w:cs="Arial"/>
          <w:color w:val="000000"/>
          <w:u w:val="single"/>
        </w:rPr>
        <w:t>Exhibit A</w:t>
      </w:r>
      <w:r>
        <w:rPr>
          <w:rFonts w:ascii="Arial" w:hAnsi="Arial" w:cs="Arial"/>
          <w:color w:val="000000"/>
        </w:rPr>
        <w:t xml:space="preserve">.  The Underwriter agrees that (i) for each Maturity of Bonds it will neither offer nor sell any of the Bonds of such Maturity to any person at a price that is higher than the Offering Price listed in </w:t>
      </w:r>
      <w:r w:rsidRPr="00E85385">
        <w:rPr>
          <w:rFonts w:ascii="Arial" w:hAnsi="Arial" w:cs="Arial"/>
          <w:color w:val="000000"/>
          <w:u w:val="single"/>
        </w:rPr>
        <w:t>Exhibit A</w:t>
      </w:r>
      <w:r>
        <w:rPr>
          <w:rFonts w:ascii="Arial" w:hAnsi="Arial" w:cs="Arial"/>
          <w:color w:val="000000"/>
        </w:rPr>
        <w:t xml:space="preserve"> for such Maturity during the Holding Period for such Maturity (the “Hold-The-Offering-Price Rule”) and (ii) any selling group agreement shall contain the agreement of each dealer who is a member of the selling group, and any retail distribution agreement shall contain the agreement of each broker-dealer who is a party to the retail distribution agreement, to comply with the Hold-The-Offering-Price Rule.  Pursuant to such agreement, no Underwriter has offered or sold any Maturity of Bonds at a price that is higher than the respective Offering Price for that Maturity of the Bonds for the Holding Period.  </w:t>
      </w:r>
    </w:p>
    <w:p w:rsidR="00BE4165" w:rsidRDefault="00BE4165" w:rsidP="00BE4165">
      <w:pPr>
        <w:jc w:val="both"/>
        <w:rPr>
          <w:rFonts w:ascii="Arial" w:hAnsi="Arial" w:cs="Arial"/>
        </w:rPr>
      </w:pPr>
    </w:p>
    <w:p w:rsidR="00BE4165" w:rsidRPr="007B2B92" w:rsidRDefault="00655D48" w:rsidP="00BE4165">
      <w:pPr>
        <w:jc w:val="both"/>
        <w:rPr>
          <w:rFonts w:ascii="Arial" w:hAnsi="Arial" w:cs="Arial"/>
        </w:rPr>
      </w:pPr>
      <w:r w:rsidRPr="007B2B92">
        <w:rPr>
          <w:rFonts w:ascii="Arial" w:hAnsi="Arial" w:cs="Arial"/>
        </w:rPr>
        <w:t>2.</w:t>
      </w:r>
      <w:r w:rsidRPr="007B2B92">
        <w:rPr>
          <w:rFonts w:ascii="Arial" w:hAnsi="Arial" w:cs="Arial"/>
        </w:rPr>
        <w:tab/>
      </w:r>
      <w:r w:rsidRPr="007B2B92">
        <w:rPr>
          <w:rFonts w:ascii="Arial" w:hAnsi="Arial" w:cs="Arial"/>
          <w:b/>
          <w:i/>
        </w:rPr>
        <w:t>Defined Terms</w:t>
      </w:r>
      <w:r w:rsidRPr="007B2B92">
        <w:rPr>
          <w:rFonts w:ascii="Arial" w:hAnsi="Arial" w:cs="Arial"/>
          <w:b/>
        </w:rPr>
        <w:t xml:space="preserve">.  </w:t>
      </w:r>
      <w:r w:rsidRPr="007B2B92">
        <w:rPr>
          <w:rFonts w:ascii="Arial" w:hAnsi="Arial" w:cs="Arial"/>
        </w:rPr>
        <w:t xml:space="preserve">In addition to the terms defined above, the following </w:t>
      </w:r>
      <w:r w:rsidRPr="007B2B92">
        <w:rPr>
          <w:rFonts w:ascii="Arial" w:hAnsi="Arial" w:cs="Arial"/>
          <w:szCs w:val="24"/>
        </w:rPr>
        <w:t xml:space="preserve">terms </w:t>
      </w:r>
      <w:r w:rsidRPr="007B2B92">
        <w:rPr>
          <w:rFonts w:ascii="Arial" w:hAnsi="Arial" w:cs="Arial"/>
        </w:rPr>
        <w:t xml:space="preserve">used herein </w:t>
      </w:r>
      <w:r w:rsidRPr="007B2B92">
        <w:rPr>
          <w:rFonts w:ascii="Arial" w:hAnsi="Arial" w:cs="Arial"/>
          <w:szCs w:val="24"/>
        </w:rPr>
        <w:t>shall have the meanings there</w:t>
      </w:r>
      <w:r w:rsidRPr="007B2B92">
        <w:rPr>
          <w:rFonts w:ascii="Arial" w:hAnsi="Arial" w:cs="Arial"/>
        </w:rPr>
        <w:t xml:space="preserve">for </w:t>
      </w:r>
      <w:r w:rsidRPr="007B2B92">
        <w:rPr>
          <w:rFonts w:ascii="Arial" w:hAnsi="Arial" w:cs="Arial"/>
          <w:szCs w:val="24"/>
        </w:rPr>
        <w:t>set forth</w:t>
      </w:r>
      <w:r w:rsidRPr="007B2B92">
        <w:rPr>
          <w:rFonts w:ascii="Arial" w:hAnsi="Arial" w:cs="Arial"/>
        </w:rPr>
        <w:t xml:space="preserve"> below:</w:t>
      </w:r>
    </w:p>
    <w:p w:rsidR="00BE4165" w:rsidRDefault="00BE4165" w:rsidP="00BE4165">
      <w:pPr>
        <w:jc w:val="both"/>
        <w:rPr>
          <w:rFonts w:ascii="Arial" w:hAnsi="Arial" w:cs="Arial"/>
        </w:rPr>
      </w:pPr>
    </w:p>
    <w:p w:rsidR="00BE4165" w:rsidRDefault="00655D48" w:rsidP="00BE4165">
      <w:pPr>
        <w:jc w:val="both"/>
        <w:rPr>
          <w:rFonts w:ascii="Arial" w:hAnsi="Arial" w:cs="Arial"/>
        </w:rPr>
      </w:pPr>
      <w:r w:rsidRPr="007B2B92">
        <w:rPr>
          <w:rFonts w:ascii="Arial" w:hAnsi="Arial" w:cs="Arial"/>
        </w:rPr>
        <w:tab/>
      </w:r>
      <w:r>
        <w:rPr>
          <w:rFonts w:ascii="Arial" w:hAnsi="Arial" w:cs="Arial"/>
        </w:rPr>
        <w:t>[</w:t>
      </w:r>
      <w:r w:rsidRPr="007B2B92">
        <w:rPr>
          <w:rFonts w:ascii="Arial" w:hAnsi="Arial" w:cs="Arial"/>
        </w:rPr>
        <w:t>(</w:t>
      </w:r>
      <w:r>
        <w:rPr>
          <w:rFonts w:ascii="Arial" w:hAnsi="Arial" w:cs="Arial"/>
        </w:rPr>
        <w:t>a</w:t>
      </w:r>
      <w:r w:rsidRPr="007B2B92">
        <w:rPr>
          <w:rFonts w:ascii="Arial" w:hAnsi="Arial" w:cs="Arial"/>
        </w:rPr>
        <w:t xml:space="preserve">) </w:t>
      </w:r>
      <w:r w:rsidRPr="007B2B92">
        <w:rPr>
          <w:rFonts w:ascii="Arial" w:hAnsi="Arial" w:cs="Arial"/>
        </w:rPr>
        <w:tab/>
        <w:t>“</w:t>
      </w:r>
      <w:r>
        <w:rPr>
          <w:rFonts w:ascii="Arial" w:hAnsi="Arial" w:cs="Arial"/>
          <w:iCs/>
        </w:rPr>
        <w:t>Holding Period</w:t>
      </w:r>
      <w:r w:rsidRPr="007B2B92">
        <w:rPr>
          <w:rFonts w:ascii="Arial" w:hAnsi="Arial" w:cs="Arial"/>
          <w:iCs/>
        </w:rPr>
        <w:t>”</w:t>
      </w:r>
      <w:r w:rsidRPr="007B2B92">
        <w:rPr>
          <w:rFonts w:ascii="Arial" w:hAnsi="Arial" w:cs="Arial"/>
          <w:i/>
          <w:iCs/>
        </w:rPr>
        <w:t xml:space="preserve"> </w:t>
      </w:r>
      <w:r w:rsidRPr="007B2B92">
        <w:rPr>
          <w:rFonts w:ascii="Arial" w:hAnsi="Arial" w:cs="Arial"/>
        </w:rPr>
        <w:t>means</w:t>
      </w:r>
      <w:r>
        <w:rPr>
          <w:rFonts w:ascii="Arial" w:hAnsi="Arial" w:cs="Arial"/>
        </w:rPr>
        <w:t xml:space="preserve"> for each Maturity of the Bonds, the period starting on the Sale Date and ending on the earlier of (i) the close of the fifth business day after the Sale Date, or (ii) the date on which the Underwriter has sold at least 10% of such Maturity of the Bonds to the Public at prices that are no higher than the Offering Price for such Maturity.]</w:t>
      </w:r>
    </w:p>
    <w:p w:rsidR="00BE4165" w:rsidRDefault="00BE4165" w:rsidP="00BE4165">
      <w:pPr>
        <w:ind w:firstLine="720"/>
        <w:jc w:val="both"/>
        <w:rPr>
          <w:rFonts w:ascii="Arial" w:hAnsi="Arial" w:cs="Arial"/>
        </w:rPr>
      </w:pPr>
    </w:p>
    <w:p w:rsidR="00BE4165" w:rsidRPr="007B2B92" w:rsidRDefault="00655D48" w:rsidP="00BE4165">
      <w:pPr>
        <w:ind w:firstLine="720"/>
        <w:jc w:val="both"/>
        <w:rPr>
          <w:rFonts w:ascii="Arial" w:hAnsi="Arial" w:cs="Arial"/>
        </w:rPr>
      </w:pPr>
      <w:r w:rsidRPr="007B2B92">
        <w:rPr>
          <w:rFonts w:ascii="Arial" w:hAnsi="Arial" w:cs="Arial"/>
        </w:rPr>
        <w:t>(</w:t>
      </w:r>
      <w:r>
        <w:rPr>
          <w:rFonts w:ascii="Arial" w:hAnsi="Arial" w:cs="Arial"/>
        </w:rPr>
        <w:t>b</w:t>
      </w:r>
      <w:r w:rsidRPr="007B2B92">
        <w:rPr>
          <w:rFonts w:ascii="Arial" w:hAnsi="Arial" w:cs="Arial"/>
        </w:rPr>
        <w:t xml:space="preserve">) </w:t>
      </w:r>
      <w:r w:rsidRPr="007B2B92">
        <w:rPr>
          <w:rFonts w:ascii="Arial" w:hAnsi="Arial" w:cs="Arial"/>
        </w:rPr>
        <w:tab/>
        <w:t>“</w:t>
      </w:r>
      <w:r w:rsidRPr="007B2B92">
        <w:rPr>
          <w:rFonts w:ascii="Arial" w:hAnsi="Arial" w:cs="Arial"/>
          <w:iCs/>
        </w:rPr>
        <w:t>Maturity”</w:t>
      </w:r>
      <w:r w:rsidRPr="007B2B92">
        <w:rPr>
          <w:rFonts w:ascii="Arial" w:hAnsi="Arial" w:cs="Arial"/>
          <w:i/>
          <w:iCs/>
        </w:rPr>
        <w:t xml:space="preserve"> </w:t>
      </w:r>
      <w:r w:rsidRPr="007B2B92">
        <w:rPr>
          <w:rFonts w:ascii="Arial" w:hAnsi="Arial" w:cs="Arial"/>
        </w:rPr>
        <w:t>means Bonds with the same credit and payment terms. Bonds with different maturity dates, or Bonds with the same maturity date but different stated interest rates, are treated as separate Maturities.</w:t>
      </w:r>
    </w:p>
    <w:p w:rsidR="00BE4165" w:rsidRDefault="00BE4165" w:rsidP="00BE4165">
      <w:pPr>
        <w:jc w:val="both"/>
        <w:rPr>
          <w:rFonts w:ascii="Arial" w:hAnsi="Arial" w:cs="Arial"/>
        </w:rPr>
      </w:pPr>
    </w:p>
    <w:p w:rsidR="00BE4165" w:rsidRPr="00A62035" w:rsidRDefault="00655D48" w:rsidP="00BE4165">
      <w:pPr>
        <w:jc w:val="both"/>
        <w:rPr>
          <w:rFonts w:ascii="Arial" w:hAnsi="Arial" w:cs="Arial"/>
        </w:rPr>
      </w:pPr>
      <w:r>
        <w:rPr>
          <w:rFonts w:ascii="Arial" w:hAnsi="Arial" w:cs="Arial"/>
        </w:rPr>
        <w:tab/>
        <w:t>(c)</w:t>
      </w:r>
      <w:r>
        <w:rPr>
          <w:rFonts w:ascii="Arial" w:hAnsi="Arial" w:cs="Arial"/>
        </w:rPr>
        <w:tab/>
      </w:r>
      <w:r w:rsidRPr="00A62035">
        <w:rPr>
          <w:rFonts w:ascii="Arial" w:hAnsi="Arial" w:cs="Arial"/>
        </w:rPr>
        <w:t xml:space="preserve">“Public” means any person (including an individual, trust, estate, partnership, association, company, or corporation) other than an Underwriter or a related party to an Underwriter.  The term “related party” for purposes of this certificate generally means any two or more persons who have greater than </w:t>
      </w:r>
      <w:r>
        <w:rPr>
          <w:rFonts w:ascii="Arial" w:hAnsi="Arial" w:cs="Arial"/>
        </w:rPr>
        <w:t>fifty</w:t>
      </w:r>
      <w:r w:rsidRPr="00A62035">
        <w:rPr>
          <w:rFonts w:ascii="Arial" w:hAnsi="Arial" w:cs="Arial"/>
        </w:rPr>
        <w:t xml:space="preserve"> percent </w:t>
      </w:r>
      <w:r>
        <w:rPr>
          <w:rFonts w:ascii="Arial" w:hAnsi="Arial" w:cs="Arial"/>
        </w:rPr>
        <w:t xml:space="preserve">(50%) </w:t>
      </w:r>
      <w:r w:rsidRPr="00A62035">
        <w:rPr>
          <w:rFonts w:ascii="Arial" w:hAnsi="Arial" w:cs="Arial"/>
        </w:rPr>
        <w:t>common ownership, directly or indirectly.</w:t>
      </w:r>
    </w:p>
    <w:p w:rsidR="00BE4165" w:rsidRDefault="00BE4165" w:rsidP="00BE4165">
      <w:pPr>
        <w:jc w:val="both"/>
        <w:rPr>
          <w:rFonts w:ascii="Arial" w:hAnsi="Arial" w:cs="Arial"/>
        </w:rPr>
      </w:pPr>
    </w:p>
    <w:p w:rsidR="00BE4165" w:rsidRDefault="00655D48" w:rsidP="00BE4165">
      <w:pPr>
        <w:jc w:val="both"/>
        <w:rPr>
          <w:rFonts w:ascii="Arial" w:hAnsi="Arial" w:cs="Arial"/>
        </w:rPr>
      </w:pPr>
      <w:r w:rsidRPr="007B2B92">
        <w:rPr>
          <w:rFonts w:ascii="Arial" w:hAnsi="Arial" w:cs="Arial"/>
        </w:rPr>
        <w:tab/>
      </w:r>
      <w:r>
        <w:rPr>
          <w:rFonts w:ascii="Arial" w:hAnsi="Arial" w:cs="Arial"/>
        </w:rPr>
        <w:t>(d)</w:t>
      </w:r>
      <w:r>
        <w:rPr>
          <w:rFonts w:ascii="Arial" w:hAnsi="Arial" w:cs="Arial"/>
        </w:rPr>
        <w:tab/>
        <w:t>“Sale Date” means the first day on which there is a binding contract in writing for the sale of a Maturity of Bonds.  The Sale Date of the Bonds is November 26, 2019.</w:t>
      </w:r>
    </w:p>
    <w:p w:rsidR="00BE4165" w:rsidRDefault="00BE4165" w:rsidP="00BE4165">
      <w:pPr>
        <w:jc w:val="both"/>
        <w:rPr>
          <w:rFonts w:ascii="Arial" w:hAnsi="Arial" w:cs="Arial"/>
        </w:rPr>
      </w:pPr>
    </w:p>
    <w:p w:rsidR="00BE4165" w:rsidRPr="007B2B92" w:rsidRDefault="00655D48" w:rsidP="00BE4165">
      <w:pPr>
        <w:jc w:val="both"/>
        <w:rPr>
          <w:rFonts w:ascii="Arial" w:hAnsi="Arial" w:cs="Arial"/>
        </w:rPr>
      </w:pPr>
      <w:r w:rsidRPr="007B2B92">
        <w:rPr>
          <w:rFonts w:ascii="Arial" w:hAnsi="Arial" w:cs="Arial"/>
        </w:rPr>
        <w:tab/>
        <w:t>(</w:t>
      </w:r>
      <w:r>
        <w:rPr>
          <w:rFonts w:ascii="Arial" w:hAnsi="Arial" w:cs="Arial"/>
        </w:rPr>
        <w:t>e</w:t>
      </w:r>
      <w:r w:rsidRPr="007B2B92">
        <w:rPr>
          <w:rFonts w:ascii="Arial" w:hAnsi="Arial" w:cs="Arial"/>
        </w:rPr>
        <w:t>)</w:t>
      </w:r>
      <w:r w:rsidRPr="007B2B92">
        <w:rPr>
          <w:rFonts w:ascii="Arial" w:hAnsi="Arial" w:cs="Arial"/>
        </w:rPr>
        <w:tab/>
        <w:t>“Underwriter” means (i) any person that agrees pursuant to a written contract with the Issuer (or with the lead underwriter to form an underwriting syndicate) to participate in the initial sale of the Bonds to the Public, and (ii) any person that agrees pursuant to a written contract directly or indirectly with a person described in clause (i) of this paragraph to participate in the initial sale of the Bonds to the Public (including a member of a selling group or a party to a retail distribution agreement participating in the initial sale of the Bonds to the Public).</w:t>
      </w:r>
    </w:p>
    <w:p w:rsidR="00BE4165" w:rsidRDefault="00BE4165" w:rsidP="00BE4165">
      <w:pPr>
        <w:jc w:val="both"/>
        <w:rPr>
          <w:rFonts w:ascii="Arial" w:hAnsi="Arial" w:cs="Arial"/>
        </w:rPr>
      </w:pPr>
    </w:p>
    <w:p w:rsidR="00BE4165" w:rsidRDefault="00655D48" w:rsidP="00BE4165">
      <w:pPr>
        <w:jc w:val="both"/>
        <w:rPr>
          <w:rFonts w:ascii="Arial" w:hAnsi="Arial" w:cs="Arial"/>
          <w:sz w:val="23"/>
        </w:rPr>
      </w:pPr>
      <w:r>
        <w:rPr>
          <w:rFonts w:ascii="Arial" w:hAnsi="Arial" w:cs="Arial"/>
          <w:sz w:val="23"/>
        </w:rPr>
        <w:tab/>
        <w:t>(f)</w:t>
      </w:r>
      <w:r>
        <w:rPr>
          <w:rFonts w:ascii="Arial" w:hAnsi="Arial" w:cs="Arial"/>
          <w:sz w:val="23"/>
        </w:rPr>
        <w:tab/>
      </w:r>
      <w:r w:rsidRPr="00750E87">
        <w:rPr>
          <w:rFonts w:ascii="Arial" w:hAnsi="Arial" w:cs="Arial"/>
          <w:sz w:val="23"/>
        </w:rPr>
        <w:t xml:space="preserve">“Yield” means the discount rate which, when used in computing the present value of the expected issue payments (principal and interest components, qualified guarantee payments, and the retirement price) to be paid on the </w:t>
      </w:r>
      <w:r>
        <w:rPr>
          <w:rFonts w:ascii="Arial" w:hAnsi="Arial" w:cs="Arial"/>
          <w:sz w:val="23"/>
        </w:rPr>
        <w:t>Bonds</w:t>
      </w:r>
      <w:r w:rsidRPr="00750E87">
        <w:rPr>
          <w:rFonts w:ascii="Arial" w:hAnsi="Arial" w:cs="Arial"/>
          <w:sz w:val="23"/>
        </w:rPr>
        <w:t xml:space="preserve">, produces an amount equal to the issue price of the </w:t>
      </w:r>
      <w:r>
        <w:rPr>
          <w:rFonts w:ascii="Arial" w:hAnsi="Arial" w:cs="Arial"/>
          <w:sz w:val="23"/>
        </w:rPr>
        <w:t>Bonds</w:t>
      </w:r>
      <w:r w:rsidRPr="00750E87">
        <w:rPr>
          <w:rFonts w:ascii="Arial" w:hAnsi="Arial" w:cs="Arial"/>
          <w:sz w:val="23"/>
        </w:rPr>
        <w:t xml:space="preserve"> as of the date hereof.</w:t>
      </w:r>
    </w:p>
    <w:p w:rsidR="00BE4165" w:rsidRDefault="00BE4165">
      <w:pPr>
        <w:jc w:val="both"/>
        <w:rPr>
          <w:rFonts w:ascii="Arial" w:hAnsi="Arial" w:cs="Arial"/>
        </w:rPr>
      </w:pPr>
    </w:p>
    <w:p w:rsidR="00BE4165" w:rsidRPr="007B2B92" w:rsidRDefault="00655D48" w:rsidP="00BE4165">
      <w:pPr>
        <w:jc w:val="both"/>
        <w:rPr>
          <w:rFonts w:ascii="Arial" w:hAnsi="Arial" w:cs="Arial"/>
        </w:rPr>
      </w:pPr>
      <w:r>
        <w:rPr>
          <w:rFonts w:ascii="Arial" w:hAnsi="Arial" w:cs="Arial"/>
        </w:rPr>
        <w:tab/>
      </w:r>
      <w:r w:rsidRPr="007B2B92">
        <w:rPr>
          <w:rFonts w:ascii="Arial" w:hAnsi="Arial" w:cs="Arial"/>
        </w:rPr>
        <w:t>The representations set forth in this certificate are limited to factual matters only.  Nothing in this certificate represents the undersigned’s interpretation of any laws, including specifically Sections 103 and 148 of the Internal Revenue Code of 1986, as amended, and the Treasury Regulations thereunder.  The undersigned understands that the foregoing information will be relied upon by the Issuer with respect to compliance with the federal income tax rules affecting the Bonds, and by bond counsel in connection with rendering its opinion that the interest on the Bonds is excluded from gross income for federal income tax purposes, the preparation of the Internal Revenue Service Form 8038-G, and other federal income tax advice that it may give to the Issuer from time to time relating to the Bonds.</w:t>
      </w:r>
    </w:p>
    <w:p w:rsidR="00BE4165" w:rsidRDefault="00BE4165" w:rsidP="00BE4165">
      <w:pPr>
        <w:jc w:val="both"/>
        <w:rPr>
          <w:rFonts w:ascii="Arial" w:hAnsi="Arial" w:cs="Arial"/>
          <w:color w:val="000000"/>
        </w:rPr>
      </w:pPr>
    </w:p>
    <w:p w:rsidR="00BE4165" w:rsidRPr="007B2B92" w:rsidRDefault="00655D48" w:rsidP="00BE4165">
      <w:pPr>
        <w:jc w:val="both"/>
        <w:rPr>
          <w:rFonts w:ascii="Arial" w:hAnsi="Arial" w:cs="Arial"/>
          <w:color w:val="000000"/>
        </w:rPr>
      </w:pPr>
      <w:r>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t>Very truly yours,</w:t>
      </w:r>
    </w:p>
    <w:p w:rsidR="00BE4165" w:rsidRDefault="00BE4165" w:rsidP="00BE4165">
      <w:pPr>
        <w:jc w:val="both"/>
        <w:rPr>
          <w:rFonts w:ascii="Arial" w:hAnsi="Arial" w:cs="Arial"/>
          <w:color w:val="000000"/>
        </w:rPr>
      </w:pPr>
    </w:p>
    <w:p w:rsidR="00BE4165" w:rsidRPr="00584B6C" w:rsidRDefault="00655D48" w:rsidP="00BE4165">
      <w:pPr>
        <w:jc w:val="both"/>
        <w:rPr>
          <w:rFonts w:ascii="Arial" w:hAnsi="Arial" w:cs="Arial"/>
        </w:rPr>
      </w:pPr>
      <w:r w:rsidRPr="00584B6C">
        <w:rPr>
          <w:rFonts w:ascii="Arial" w:hAnsi="Arial" w:cs="Arial"/>
        </w:rPr>
        <w:tab/>
      </w:r>
      <w:r w:rsidRPr="00584B6C">
        <w:rPr>
          <w:rFonts w:ascii="Arial" w:hAnsi="Arial" w:cs="Arial"/>
        </w:rPr>
        <w:tab/>
      </w:r>
      <w:r w:rsidRPr="00584B6C">
        <w:rPr>
          <w:rFonts w:ascii="Arial" w:hAnsi="Arial" w:cs="Arial"/>
        </w:rPr>
        <w:tab/>
      </w:r>
      <w:r w:rsidRPr="00584B6C">
        <w:rPr>
          <w:rFonts w:ascii="Arial" w:hAnsi="Arial" w:cs="Arial"/>
        </w:rPr>
        <w:tab/>
      </w:r>
      <w:r w:rsidRPr="00584B6C">
        <w:rPr>
          <w:rFonts w:ascii="Arial" w:hAnsi="Arial" w:cs="Arial"/>
        </w:rPr>
        <w:tab/>
      </w:r>
      <w:r w:rsidRPr="00584B6C">
        <w:rPr>
          <w:rFonts w:ascii="Arial" w:hAnsi="Arial" w:cs="Arial"/>
        </w:rPr>
        <w:tab/>
        <w:t>_________________ [UNDERWRITER]</w:t>
      </w:r>
    </w:p>
    <w:p w:rsidR="00BE4165" w:rsidRPr="007B2B92" w:rsidRDefault="00BE4165">
      <w:pPr>
        <w:jc w:val="both"/>
        <w:rPr>
          <w:rFonts w:ascii="Arial" w:hAnsi="Arial" w:cs="Arial"/>
          <w:color w:val="000000"/>
        </w:rPr>
      </w:pPr>
    </w:p>
    <w:p w:rsidR="00BE4165" w:rsidRPr="007B2B92" w:rsidRDefault="00BE4165">
      <w:pPr>
        <w:jc w:val="both"/>
        <w:rPr>
          <w:rFonts w:ascii="Arial" w:hAnsi="Arial" w:cs="Arial"/>
          <w:color w:val="000000"/>
        </w:rPr>
      </w:pPr>
    </w:p>
    <w:p w:rsidR="00BE4165" w:rsidRDefault="00655D48" w:rsidP="00BE4165">
      <w:pPr>
        <w:jc w:val="both"/>
        <w:rPr>
          <w:rFonts w:ascii="Arial" w:hAnsi="Arial" w:cs="Arial"/>
          <w:color w:val="000000"/>
        </w:rPr>
      </w:pP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t>By:</w:t>
      </w:r>
      <w:r w:rsidRPr="007B2B92">
        <w:rPr>
          <w:rFonts w:ascii="Arial" w:hAnsi="Arial" w:cs="Arial"/>
          <w:color w:val="000000"/>
        </w:rPr>
        <w:tab/>
        <w:t>____________________________</w:t>
      </w:r>
    </w:p>
    <w:p w:rsidR="00BE4165" w:rsidRPr="007B2B92" w:rsidRDefault="00BE4165" w:rsidP="00BE4165">
      <w:pPr>
        <w:jc w:val="both"/>
        <w:rPr>
          <w:rFonts w:ascii="Arial" w:hAnsi="Arial" w:cs="Arial"/>
          <w:color w:val="000000"/>
        </w:rPr>
      </w:pPr>
    </w:p>
    <w:p w:rsidR="00BE4165" w:rsidRPr="007B2B92" w:rsidRDefault="00655D48" w:rsidP="00BE4165">
      <w:pPr>
        <w:jc w:val="both"/>
        <w:rPr>
          <w:rFonts w:ascii="Arial" w:hAnsi="Arial" w:cs="Arial"/>
          <w:color w:val="000000"/>
        </w:rPr>
      </w:pP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t>Name:</w:t>
      </w:r>
      <w:r w:rsidRPr="007B2B92">
        <w:rPr>
          <w:rFonts w:ascii="Arial" w:hAnsi="Arial" w:cs="Arial"/>
          <w:color w:val="000000"/>
        </w:rPr>
        <w:tab/>
        <w:t>____________________________</w:t>
      </w:r>
    </w:p>
    <w:p w:rsidR="00BE4165" w:rsidRDefault="00BE4165"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color w:val="000000"/>
        </w:rPr>
      </w:pPr>
    </w:p>
    <w:p w:rsidR="00BE4165" w:rsidRDefault="00655D48" w:rsidP="00BE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color w:val="000000"/>
        </w:rPr>
      </w:pP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r>
      <w:r w:rsidRPr="007B2B92">
        <w:rPr>
          <w:rFonts w:ascii="Arial" w:hAnsi="Arial" w:cs="Arial"/>
          <w:color w:val="000000"/>
        </w:rPr>
        <w:tab/>
        <w:t>Title</w:t>
      </w:r>
      <w:r w:rsidRPr="007B2B92">
        <w:rPr>
          <w:rFonts w:ascii="Arial" w:hAnsi="Arial" w:cs="Arial"/>
          <w:color w:val="000000"/>
        </w:rPr>
        <w:tab/>
        <w:t>____________________________</w:t>
      </w:r>
    </w:p>
    <w:sectPr w:rsidR="00BE4165" w:rsidSect="00BE4165">
      <w:footerReference w:type="default" r:id="rId21"/>
      <w:pgSz w:w="12240" w:h="15840"/>
      <w:pgMar w:top="720" w:right="1440" w:bottom="1267"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65" w:rsidRDefault="00BE4165">
      <w:r>
        <w:separator/>
      </w:r>
    </w:p>
  </w:endnote>
  <w:endnote w:type="continuationSeparator" w:id="0">
    <w:p w:rsidR="00BE4165" w:rsidRDefault="00BE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165" w:rsidRDefault="00BE4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rsidP="00BE4165">
    <w:pPr>
      <w:tabs>
        <w:tab w:val="center" w:pos="4770"/>
      </w:tabs>
      <w:rPr>
        <w:rFonts w:ascii="Arial" w:hAnsi="Arial"/>
        <w:spacing w:val="-3"/>
      </w:rPr>
    </w:pPr>
    <w:r>
      <w:rPr>
        <w:rFonts w:ascii="Arial" w:hAnsi="Arial"/>
        <w:spacing w:val="-3"/>
        <w:sz w:val="16"/>
      </w:rPr>
      <w:tab/>
    </w:r>
    <w:r>
      <w:rPr>
        <w:rFonts w:ascii="Arial" w:hAnsi="Arial"/>
        <w:spacing w:val="-3"/>
      </w:rPr>
      <w:fldChar w:fldCharType="begin"/>
    </w:r>
    <w:r>
      <w:rPr>
        <w:rFonts w:ascii="Arial" w:hAnsi="Arial"/>
        <w:spacing w:val="-3"/>
      </w:rPr>
      <w:instrText>page \* arabic</w:instrText>
    </w:r>
    <w:r>
      <w:rPr>
        <w:rFonts w:ascii="Arial" w:hAnsi="Arial"/>
        <w:spacing w:val="-3"/>
      </w:rPr>
      <w:fldChar w:fldCharType="separate"/>
    </w:r>
    <w:r w:rsidR="0027677A">
      <w:rPr>
        <w:rFonts w:ascii="Arial" w:hAnsi="Arial"/>
        <w:noProof/>
        <w:spacing w:val="-3"/>
      </w:rPr>
      <w:t>9</w:t>
    </w:r>
    <w:r>
      <w:rPr>
        <w:rFonts w:ascii="Arial" w:hAnsi="Arial"/>
        <w:spacing w:val="-3"/>
      </w:rPr>
      <w:fldChar w:fldCharType="end"/>
    </w:r>
  </w:p>
  <w:p w:rsidR="00BE4165" w:rsidRDefault="00BE4165" w:rsidP="00BE4165">
    <w:pPr>
      <w:pStyle w:val="DocID"/>
    </w:pPr>
    <w:r>
      <w:t>#10967947.1(162274.003)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Pr="00E81C63" w:rsidRDefault="00BE4165" w:rsidP="00BE4165">
    <w:pPr>
      <w:pStyle w:val="DocID"/>
      <w:jc w:val="center"/>
      <w:rPr>
        <w:sz w:val="24"/>
        <w:szCs w:val="24"/>
      </w:rPr>
    </w:pPr>
  </w:p>
  <w:p w:rsidR="00BE4165" w:rsidRDefault="00BE4165" w:rsidP="00BE4165">
    <w:pPr>
      <w:pStyle w:val="DocID"/>
    </w:pPr>
    <w:r>
      <w:t>#10967947.1(162274.003)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pPr>
      <w:tabs>
        <w:tab w:val="center" w:pos="4320"/>
      </w:tabs>
      <w:rPr>
        <w:rStyle w:val="PageNumber"/>
        <w:rFonts w:ascii="Arial" w:hAnsi="Arial" w:cs="Arial"/>
        <w:szCs w:val="24"/>
      </w:rPr>
    </w:pPr>
    <w:r>
      <w:rPr>
        <w:rFonts w:ascii="Arial" w:hAnsi="Arial"/>
        <w:spacing w:val="-3"/>
        <w:sz w:val="16"/>
      </w:rPr>
      <w:tab/>
    </w:r>
    <w:r w:rsidRPr="00B5025F">
      <w:rPr>
        <w:rFonts w:ascii="Arial" w:hAnsi="Arial"/>
        <w:spacing w:val="-3"/>
        <w:szCs w:val="24"/>
      </w:rPr>
      <w:t>A-</w:t>
    </w:r>
    <w:r w:rsidRPr="00B5025F">
      <w:rPr>
        <w:rStyle w:val="PageNumber"/>
        <w:rFonts w:ascii="Arial" w:hAnsi="Arial" w:cs="Arial"/>
        <w:szCs w:val="24"/>
      </w:rPr>
      <w:fldChar w:fldCharType="begin"/>
    </w:r>
    <w:r w:rsidRPr="00B5025F">
      <w:rPr>
        <w:rStyle w:val="PageNumber"/>
        <w:rFonts w:ascii="Arial" w:hAnsi="Arial" w:cs="Arial"/>
        <w:szCs w:val="24"/>
      </w:rPr>
      <w:instrText xml:space="preserve"> PAGE </w:instrText>
    </w:r>
    <w:r w:rsidRPr="00B5025F">
      <w:rPr>
        <w:rStyle w:val="PageNumber"/>
        <w:rFonts w:ascii="Arial" w:hAnsi="Arial" w:cs="Arial"/>
        <w:szCs w:val="24"/>
      </w:rPr>
      <w:fldChar w:fldCharType="separate"/>
    </w:r>
    <w:r w:rsidR="0027677A">
      <w:rPr>
        <w:rStyle w:val="PageNumber"/>
        <w:rFonts w:ascii="Arial" w:hAnsi="Arial" w:cs="Arial"/>
        <w:noProof/>
        <w:szCs w:val="24"/>
      </w:rPr>
      <w:t>3</w:t>
    </w:r>
    <w:r w:rsidRPr="00B5025F">
      <w:rPr>
        <w:rStyle w:val="PageNumber"/>
        <w:rFonts w:ascii="Arial" w:hAnsi="Arial" w:cs="Arial"/>
        <w:szCs w:val="24"/>
      </w:rPr>
      <w:fldChar w:fldCharType="end"/>
    </w:r>
  </w:p>
  <w:p w:rsidR="00BE4165" w:rsidRPr="00B5025F" w:rsidRDefault="00BE4165" w:rsidP="00BE4165">
    <w:pPr>
      <w:pStyle w:val="DocID"/>
      <w:rPr>
        <w:szCs w:val="24"/>
      </w:rPr>
    </w:pPr>
    <w:r>
      <w:t>#10967947.1(162274.003)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Pr="00BD35A2" w:rsidRDefault="00BE4165">
    <w:pPr>
      <w:tabs>
        <w:tab w:val="center" w:pos="4320"/>
      </w:tabs>
      <w:rPr>
        <w:rStyle w:val="PageNumber"/>
        <w:rFonts w:ascii="Arial" w:hAnsi="Arial" w:cs="Arial"/>
        <w:szCs w:val="24"/>
      </w:rPr>
    </w:pPr>
    <w:r>
      <w:rPr>
        <w:rFonts w:ascii="Arial" w:hAnsi="Arial"/>
        <w:spacing w:val="-3"/>
        <w:sz w:val="16"/>
      </w:rPr>
      <w:tab/>
    </w:r>
    <w:r>
      <w:rPr>
        <w:rFonts w:ascii="Arial" w:hAnsi="Arial"/>
        <w:spacing w:val="-3"/>
        <w:szCs w:val="24"/>
      </w:rPr>
      <w:t>B-</w:t>
    </w:r>
    <w:r w:rsidRPr="00BD35A2">
      <w:rPr>
        <w:rStyle w:val="PageNumber"/>
        <w:rFonts w:ascii="Arial" w:hAnsi="Arial" w:cs="Arial"/>
        <w:szCs w:val="24"/>
      </w:rPr>
      <w:fldChar w:fldCharType="begin"/>
    </w:r>
    <w:r w:rsidRPr="00BD35A2">
      <w:rPr>
        <w:rStyle w:val="PageNumber"/>
        <w:rFonts w:ascii="Arial" w:hAnsi="Arial" w:cs="Arial"/>
        <w:szCs w:val="24"/>
      </w:rPr>
      <w:instrText xml:space="preserve"> PAGE </w:instrText>
    </w:r>
    <w:r w:rsidRPr="00BD35A2">
      <w:rPr>
        <w:rStyle w:val="PageNumber"/>
        <w:rFonts w:ascii="Arial" w:hAnsi="Arial" w:cs="Arial"/>
        <w:szCs w:val="24"/>
      </w:rPr>
      <w:fldChar w:fldCharType="separate"/>
    </w:r>
    <w:r w:rsidR="0027677A">
      <w:rPr>
        <w:rStyle w:val="PageNumber"/>
        <w:rFonts w:ascii="Arial" w:hAnsi="Arial" w:cs="Arial"/>
        <w:noProof/>
        <w:szCs w:val="24"/>
      </w:rPr>
      <w:t>3</w:t>
    </w:r>
    <w:r w:rsidRPr="00BD35A2">
      <w:rPr>
        <w:rStyle w:val="PageNumber"/>
        <w:rFonts w:ascii="Arial" w:hAnsi="Arial" w:cs="Arial"/>
        <w:szCs w:val="24"/>
      </w:rPr>
      <w:fldChar w:fldCharType="end"/>
    </w:r>
  </w:p>
  <w:p w:rsidR="00BE4165" w:rsidRPr="00B5025F" w:rsidRDefault="00BE4165" w:rsidP="00BE4165">
    <w:pPr>
      <w:pStyle w:val="DocID"/>
      <w:rPr>
        <w:szCs w:val="24"/>
      </w:rPr>
    </w:pPr>
    <w:r>
      <w:t>#10967947.1(162274.003)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Pr="00BD35A2" w:rsidRDefault="00BE4165">
    <w:pPr>
      <w:tabs>
        <w:tab w:val="center" w:pos="4320"/>
      </w:tabs>
      <w:rPr>
        <w:rStyle w:val="PageNumber"/>
        <w:rFonts w:ascii="Arial" w:hAnsi="Arial" w:cs="Arial"/>
        <w:szCs w:val="24"/>
      </w:rPr>
    </w:pPr>
    <w:r>
      <w:rPr>
        <w:rFonts w:ascii="Arial" w:hAnsi="Arial"/>
        <w:spacing w:val="-3"/>
        <w:sz w:val="16"/>
      </w:rPr>
      <w:tab/>
    </w:r>
    <w:r>
      <w:rPr>
        <w:rFonts w:ascii="Arial" w:hAnsi="Arial"/>
        <w:spacing w:val="-3"/>
        <w:szCs w:val="24"/>
      </w:rPr>
      <w:t>C-</w:t>
    </w:r>
    <w:r w:rsidRPr="00BD35A2">
      <w:rPr>
        <w:rStyle w:val="PageNumber"/>
        <w:rFonts w:ascii="Arial" w:hAnsi="Arial" w:cs="Arial"/>
        <w:szCs w:val="24"/>
      </w:rPr>
      <w:fldChar w:fldCharType="begin"/>
    </w:r>
    <w:r w:rsidRPr="00BD35A2">
      <w:rPr>
        <w:rStyle w:val="PageNumber"/>
        <w:rFonts w:ascii="Arial" w:hAnsi="Arial" w:cs="Arial"/>
        <w:szCs w:val="24"/>
      </w:rPr>
      <w:instrText xml:space="preserve"> PAGE </w:instrText>
    </w:r>
    <w:r w:rsidRPr="00BD35A2">
      <w:rPr>
        <w:rStyle w:val="PageNumber"/>
        <w:rFonts w:ascii="Arial" w:hAnsi="Arial" w:cs="Arial"/>
        <w:szCs w:val="24"/>
      </w:rPr>
      <w:fldChar w:fldCharType="separate"/>
    </w:r>
    <w:r w:rsidR="0027677A">
      <w:rPr>
        <w:rStyle w:val="PageNumber"/>
        <w:rFonts w:ascii="Arial" w:hAnsi="Arial" w:cs="Arial"/>
        <w:noProof/>
        <w:szCs w:val="24"/>
      </w:rPr>
      <w:t>3</w:t>
    </w:r>
    <w:r w:rsidRPr="00BD35A2">
      <w:rPr>
        <w:rStyle w:val="PageNumber"/>
        <w:rFonts w:ascii="Arial" w:hAnsi="Arial" w:cs="Arial"/>
        <w:szCs w:val="24"/>
      </w:rPr>
      <w:fldChar w:fldCharType="end"/>
    </w:r>
  </w:p>
  <w:p w:rsidR="00BE4165" w:rsidRPr="00B5025F" w:rsidRDefault="00BE4165" w:rsidP="00BE4165">
    <w:pPr>
      <w:pStyle w:val="DocID"/>
      <w:rPr>
        <w:szCs w:val="24"/>
      </w:rPr>
    </w:pPr>
    <w:r>
      <w:t>#10967947.1(162274.003)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rsidP="00BE4165">
    <w:pPr>
      <w:pStyle w:val="DocID"/>
      <w:jc w:val="center"/>
      <w:rPr>
        <w:rStyle w:val="PageNumber"/>
        <w:color w:val="auto"/>
        <w:spacing w:val="0"/>
        <w:sz w:val="24"/>
        <w:szCs w:val="24"/>
      </w:rPr>
    </w:pPr>
    <w:r>
      <w:rPr>
        <w:sz w:val="24"/>
        <w:szCs w:val="24"/>
      </w:rPr>
      <w:t>D</w:t>
    </w:r>
    <w:r w:rsidRPr="00B5025F">
      <w:rPr>
        <w:sz w:val="24"/>
        <w:szCs w:val="24"/>
      </w:rPr>
      <w:t>-</w:t>
    </w:r>
    <w:r w:rsidRPr="00B5025F">
      <w:rPr>
        <w:rStyle w:val="PageNumber"/>
        <w:color w:val="auto"/>
        <w:spacing w:val="0"/>
        <w:sz w:val="24"/>
        <w:szCs w:val="24"/>
      </w:rPr>
      <w:fldChar w:fldCharType="begin"/>
    </w:r>
    <w:r w:rsidRPr="00B5025F">
      <w:rPr>
        <w:rStyle w:val="PageNumber"/>
        <w:color w:val="auto"/>
        <w:spacing w:val="0"/>
        <w:sz w:val="24"/>
        <w:szCs w:val="24"/>
      </w:rPr>
      <w:instrText xml:space="preserve"> PAGE </w:instrText>
    </w:r>
    <w:r w:rsidRPr="00B5025F">
      <w:rPr>
        <w:rStyle w:val="PageNumber"/>
        <w:color w:val="auto"/>
        <w:spacing w:val="0"/>
        <w:sz w:val="24"/>
        <w:szCs w:val="24"/>
      </w:rPr>
      <w:fldChar w:fldCharType="separate"/>
    </w:r>
    <w:r w:rsidR="0027677A">
      <w:rPr>
        <w:rStyle w:val="PageNumber"/>
        <w:noProof/>
        <w:color w:val="auto"/>
        <w:spacing w:val="0"/>
        <w:sz w:val="24"/>
        <w:szCs w:val="24"/>
      </w:rPr>
      <w:t>3</w:t>
    </w:r>
    <w:r w:rsidRPr="00B5025F">
      <w:rPr>
        <w:rStyle w:val="PageNumber"/>
        <w:color w:val="auto"/>
        <w:spacing w:val="0"/>
        <w:sz w:val="24"/>
        <w:szCs w:val="24"/>
      </w:rPr>
      <w:fldChar w:fldCharType="end"/>
    </w:r>
  </w:p>
  <w:p w:rsidR="00BE4165" w:rsidRPr="00052D73" w:rsidRDefault="00BE4165" w:rsidP="00BE4165">
    <w:pPr>
      <w:pStyle w:val="DocID"/>
    </w:pPr>
    <w:r>
      <w:t>#10967947.1(162274.003)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rsidP="00BE4165">
    <w:pPr>
      <w:pStyle w:val="DocID"/>
      <w:jc w:val="center"/>
      <w:rPr>
        <w:rStyle w:val="PageNumber"/>
        <w:color w:val="auto"/>
        <w:spacing w:val="0"/>
        <w:sz w:val="24"/>
        <w:szCs w:val="24"/>
      </w:rPr>
    </w:pPr>
  </w:p>
  <w:p w:rsidR="00BE4165" w:rsidRPr="00052D73" w:rsidRDefault="00BE4165" w:rsidP="00BE4165">
    <w:pPr>
      <w:pStyle w:val="DocID"/>
    </w:pPr>
    <w:r>
      <w:t>#10967947.1(162274.003)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65" w:rsidRDefault="00BE4165" w:rsidP="00BE4165">
      <w:r>
        <w:separator/>
      </w:r>
    </w:p>
  </w:footnote>
  <w:footnote w:type="continuationSeparator" w:id="0">
    <w:p w:rsidR="00BE4165" w:rsidRDefault="00BE4165" w:rsidP="00BE4165">
      <w:r>
        <w:continuationSeparator/>
      </w:r>
    </w:p>
  </w:footnote>
  <w:footnote w:id="1">
    <w:p w:rsidR="00BE4165" w:rsidRPr="00F62C1E" w:rsidRDefault="00BE4165">
      <w:pPr>
        <w:pStyle w:val="FootnoteText"/>
        <w:rPr>
          <w:rFonts w:ascii="Arial" w:hAnsi="Arial" w:cs="Arial"/>
        </w:rPr>
      </w:pPr>
      <w:r w:rsidRPr="00F62C1E">
        <w:rPr>
          <w:rStyle w:val="FootnoteReference"/>
          <w:rFonts w:ascii="Symbol" w:hAnsi="Symbol"/>
        </w:rPr>
        <w:sym w:font="Symbol" w:char="F02A"/>
      </w:r>
      <w:r>
        <w:t xml:space="preserve"> </w:t>
      </w:r>
      <w:r w:rsidRPr="00F62C1E">
        <w:rPr>
          <w:rFonts w:ascii="Arial" w:hAnsi="Arial" w:cs="Arial"/>
        </w:rPr>
        <w:t>Preliminary, subject to change as described herein.</w:t>
      </w:r>
    </w:p>
  </w:footnote>
  <w:footnote w:id="2">
    <w:p w:rsidR="00BE4165" w:rsidRPr="00F62C1E" w:rsidRDefault="00BE4165">
      <w:pPr>
        <w:pStyle w:val="FootnoteText"/>
        <w:rPr>
          <w:rFonts w:ascii="Arial" w:hAnsi="Arial" w:cs="Arial"/>
        </w:rPr>
      </w:pPr>
      <w:r w:rsidRPr="00F62C1E">
        <w:rPr>
          <w:rStyle w:val="FootnoteReference"/>
          <w:rFonts w:ascii="Symbol" w:hAnsi="Symbol" w:cs="Arial"/>
        </w:rPr>
        <w:sym w:font="Symbol" w:char="F02A"/>
      </w:r>
      <w:r w:rsidRPr="00F62C1E">
        <w:rPr>
          <w:rFonts w:ascii="Arial" w:hAnsi="Arial" w:cs="Arial"/>
        </w:rPr>
        <w:t xml:space="preserve"> Preliminary, subject to change as described herein.</w:t>
      </w:r>
    </w:p>
  </w:footnote>
  <w:footnote w:id="3">
    <w:p w:rsidR="00BE4165" w:rsidRPr="00587D2B" w:rsidRDefault="00BE4165">
      <w:pPr>
        <w:pStyle w:val="FootnoteText"/>
        <w:rPr>
          <w:rFonts w:ascii="Arial" w:hAnsi="Arial" w:cs="Arial"/>
        </w:rPr>
      </w:pPr>
      <w:r w:rsidRPr="00587D2B">
        <w:rPr>
          <w:rStyle w:val="FootnoteReference"/>
          <w:rFonts w:ascii="Symbol" w:hAnsi="Symbol" w:cs="Arial"/>
        </w:rPr>
        <w:sym w:font="Symbol" w:char="F02A"/>
      </w:r>
      <w:r w:rsidRPr="00587D2B">
        <w:rPr>
          <w:rFonts w:ascii="Arial" w:hAnsi="Arial" w:cs="Arial"/>
        </w:rPr>
        <w:t xml:space="preserve"> Preliminary, subject to change as described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5" w:rsidRDefault="00BE4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95DCA"/>
    <w:multiLevelType w:val="multilevel"/>
    <w:tmpl w:val="D3842ABA"/>
    <w:lvl w:ilvl="0">
      <w:start w:val="7"/>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4C4F3232"/>
    <w:multiLevelType w:val="multilevel"/>
    <w:tmpl w:val="A82ABE7E"/>
    <w:lvl w:ilvl="0">
      <w:start w:val="3"/>
      <w:numFmt w:val="lowerRoman"/>
      <w:lvlText w:val="(%1)"/>
      <w:legacy w:legacy="1" w:legacySpace="0" w:legacyIndent="0"/>
      <w:lvlJc w:val="left"/>
    </w:lvl>
    <w:lvl w:ilvl="1">
      <w:start w:val="1"/>
      <w:numFmt w:val="lowerRoman"/>
      <w:lvlText w:val="(%2)"/>
      <w:legacy w:legacy="1" w:legacySpace="0" w:legacyIndent="0"/>
      <w:lvlJc w:val="left"/>
    </w:lvl>
    <w:lvl w:ilvl="2">
      <w:start w:val="1"/>
      <w:numFmt w:val="lowerRoman"/>
      <w:lvlText w:val="(%3)"/>
      <w:legacy w:legacy="1" w:legacySpace="0" w:legacyIndent="0"/>
      <w:lvlJc w:val="left"/>
    </w:lvl>
    <w:lvl w:ilvl="3">
      <w:start w:val="1"/>
      <w:numFmt w:val="lowerRoman"/>
      <w:lvlText w:val="(%4)"/>
      <w:legacy w:legacy="1" w:legacySpace="0" w:legacyIndent="0"/>
      <w:lvlJc w:val="left"/>
    </w:lvl>
    <w:lvl w:ilvl="4">
      <w:start w:val="1"/>
      <w:numFmt w:val="lowerRoman"/>
      <w:lvlText w:val="(%5)"/>
      <w:legacy w:legacy="1" w:legacySpace="0" w:legacyIndent="0"/>
      <w:lvlJc w:val="left"/>
    </w:lvl>
    <w:lvl w:ilvl="5">
      <w:start w:val="1"/>
      <w:numFmt w:val="lowerRoman"/>
      <w:lvlText w:val="(%6)"/>
      <w:legacy w:legacy="1" w:legacySpace="0" w:legacyIndent="0"/>
      <w:lvlJc w:val="left"/>
    </w:lvl>
    <w:lvl w:ilvl="6">
      <w:start w:val="1"/>
      <w:numFmt w:val="lowerRoman"/>
      <w:lvlText w:val="(%7)"/>
      <w:legacy w:legacy="1" w:legacySpace="0" w:legacyIndent="0"/>
      <w:lvlJc w:val="left"/>
    </w:lvl>
    <w:lvl w:ilvl="7">
      <w:start w:val="1"/>
      <w:numFmt w:val="lowerRoman"/>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513E061A"/>
    <w:multiLevelType w:val="multilevel"/>
    <w:tmpl w:val="3CA2A12E"/>
    <w:lvl w:ilvl="0">
      <w:start w:val="1"/>
      <w:numFmt w:val="decimal"/>
      <w:lvlText w:val="(%1)"/>
      <w:legacy w:legacy="1" w:legacySpace="0" w:legacyIndent="0"/>
      <w:lvlJc w:val="left"/>
      <w:rPr>
        <w:b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none"/>
      <w:lvlText w:val=""/>
      <w:legacy w:legacy="1" w:legacySpace="0" w:legacyIndent="0"/>
      <w:lvlJc w:val="left"/>
    </w:lvl>
  </w:abstractNum>
  <w:abstractNum w:abstractNumId="3" w15:restartNumberingAfterBreak="0">
    <w:nsid w:val="57994992"/>
    <w:multiLevelType w:val="multilevel"/>
    <w:tmpl w:val="41E20C5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5B5E5D90"/>
    <w:multiLevelType w:val="singleLevel"/>
    <w:tmpl w:val="413AB3BE"/>
    <w:lvl w:ilvl="0">
      <w:start w:val="2005"/>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477FAD"/>
    <w:rsid w:val="00024E78"/>
    <w:rsid w:val="0027677A"/>
    <w:rsid w:val="00477FAD"/>
    <w:rsid w:val="00655D48"/>
    <w:rsid w:val="00897887"/>
    <w:rsid w:val="00BE4165"/>
    <w:rsid w:val="00CD4B0D"/>
    <w:rsid w:val="00E0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144895A5-E663-41D0-AA2F-F4B5F714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903"/>
    <w:pPr>
      <w:spacing w:after="0" w:line="240" w:lineRule="auto"/>
    </w:pPr>
    <w:rPr>
      <w:rFonts w:ascii="Times New Roman" w:hAnsi="Times New Roman"/>
    </w:rPr>
  </w:style>
  <w:style w:type="paragraph" w:styleId="Heading1">
    <w:name w:val="heading 1"/>
    <w:basedOn w:val="Normal"/>
    <w:next w:val="BodyText"/>
    <w:link w:val="Heading1Char"/>
    <w:qFormat/>
    <w:rsid w:val="003E6903"/>
    <w:pPr>
      <w:keepNext/>
      <w:spacing w:after="240"/>
      <w:jc w:val="center"/>
      <w:outlineLvl w:val="0"/>
    </w:pPr>
    <w:rPr>
      <w:rFonts w:eastAsia="Times New Roman" w:cs="Times New Roman"/>
      <w:b/>
      <w:snapToGrid w:val="0"/>
      <w:kern w:val="28"/>
      <w:szCs w:val="20"/>
      <w:u w:val="single"/>
    </w:rPr>
  </w:style>
  <w:style w:type="paragraph" w:styleId="Heading2">
    <w:name w:val="heading 2"/>
    <w:basedOn w:val="Normal"/>
    <w:next w:val="BodyText"/>
    <w:link w:val="Heading2Char"/>
    <w:qFormat/>
    <w:rsid w:val="003E6903"/>
    <w:pPr>
      <w:keepNext/>
      <w:spacing w:after="240"/>
      <w:ind w:left="1440" w:right="1440"/>
      <w:outlineLvl w:val="1"/>
    </w:pPr>
    <w:rPr>
      <w:rFonts w:eastAsia="Times New Roman" w:cs="Times New Roman"/>
      <w:b/>
      <w:snapToGrid w:val="0"/>
      <w:szCs w:val="20"/>
    </w:rPr>
  </w:style>
  <w:style w:type="paragraph" w:styleId="Heading3">
    <w:name w:val="heading 3"/>
    <w:basedOn w:val="Normal"/>
    <w:next w:val="BodyText"/>
    <w:link w:val="Heading3Char"/>
    <w:qFormat/>
    <w:rsid w:val="003E6903"/>
    <w:pPr>
      <w:tabs>
        <w:tab w:val="left" w:pos="1980"/>
      </w:tabs>
      <w:spacing w:after="240"/>
      <w:ind w:left="1987" w:right="720" w:hanging="547"/>
      <w:outlineLvl w:val="2"/>
    </w:pPr>
    <w:rPr>
      <w:rFonts w:eastAsia="Times New Roman" w:cs="Times New Roman"/>
      <w:snapToGrid w:val="0"/>
      <w:szCs w:val="20"/>
    </w:rPr>
  </w:style>
  <w:style w:type="paragraph" w:styleId="Heading4">
    <w:name w:val="heading 4"/>
    <w:basedOn w:val="Normal"/>
    <w:next w:val="BodyText"/>
    <w:link w:val="Heading4Char"/>
    <w:qFormat/>
    <w:rsid w:val="003E6903"/>
    <w:pPr>
      <w:tabs>
        <w:tab w:val="left" w:pos="2430"/>
      </w:tabs>
      <w:spacing w:after="240"/>
      <w:ind w:left="2433" w:right="720" w:hanging="446"/>
      <w:outlineLvl w:val="3"/>
    </w:pPr>
    <w:rPr>
      <w:rFonts w:eastAsia="Times New Roman" w:cs="Times New Roman"/>
      <w:snapToGrid w:val="0"/>
      <w:szCs w:val="20"/>
    </w:rPr>
  </w:style>
  <w:style w:type="paragraph" w:styleId="Heading5">
    <w:name w:val="heading 5"/>
    <w:basedOn w:val="Normal"/>
    <w:next w:val="Normal"/>
    <w:link w:val="Heading5Char"/>
    <w:qFormat/>
    <w:rsid w:val="00BB662A"/>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BB662A"/>
    <w:pPr>
      <w:spacing w:before="240" w:after="60"/>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4117"/>
    <w:pPr>
      <w:tabs>
        <w:tab w:val="left" w:pos="1440"/>
      </w:tabs>
      <w:spacing w:line="480" w:lineRule="auto"/>
    </w:pPr>
    <w:rPr>
      <w:rFonts w:eastAsia="Times New Roman" w:cs="Times New Roman"/>
      <w:snapToGrid w:val="0"/>
      <w:szCs w:val="20"/>
    </w:rPr>
  </w:style>
  <w:style w:type="character" w:customStyle="1" w:styleId="BodyTextChar">
    <w:name w:val="Body Text Char"/>
    <w:basedOn w:val="DefaultParagraphFont"/>
    <w:link w:val="BodyText"/>
    <w:rsid w:val="000B4117"/>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rsid w:val="003E6903"/>
    <w:rPr>
      <w:rFonts w:ascii="Times New Roman" w:eastAsia="Times New Roman" w:hAnsi="Times New Roman" w:cs="Times New Roman"/>
      <w:b/>
      <w:snapToGrid w:val="0"/>
      <w:kern w:val="28"/>
      <w:szCs w:val="20"/>
      <w:u w:val="single"/>
    </w:rPr>
  </w:style>
  <w:style w:type="character" w:customStyle="1" w:styleId="Heading2Char">
    <w:name w:val="Heading 2 Char"/>
    <w:basedOn w:val="DefaultParagraphFont"/>
    <w:link w:val="Heading2"/>
    <w:rsid w:val="003E6903"/>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3E6903"/>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rsid w:val="003E6903"/>
    <w:rPr>
      <w:rFonts w:ascii="Times New Roman" w:eastAsia="Times New Roman" w:hAnsi="Times New Roman" w:cs="Times New Roman"/>
      <w:snapToGrid w:val="0"/>
      <w:szCs w:val="20"/>
    </w:rPr>
  </w:style>
  <w:style w:type="character" w:customStyle="1" w:styleId="Heading5Char">
    <w:name w:val="Heading 5 Char"/>
    <w:basedOn w:val="DefaultParagraphFont"/>
    <w:link w:val="Heading5"/>
    <w:rsid w:val="00BB662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B662A"/>
    <w:rPr>
      <w:rFonts w:ascii="Times New Roman" w:eastAsia="Times New Roman" w:hAnsi="Times New Roman" w:cs="Times New Roman"/>
      <w:b/>
      <w:bCs/>
      <w:sz w:val="22"/>
    </w:rPr>
  </w:style>
  <w:style w:type="paragraph" w:styleId="BlockText">
    <w:name w:val="Block Text"/>
    <w:basedOn w:val="Normal"/>
    <w:next w:val="BodyText"/>
    <w:rsid w:val="000B4117"/>
    <w:pPr>
      <w:spacing w:after="240"/>
      <w:ind w:left="1440" w:right="1440"/>
    </w:pPr>
    <w:rPr>
      <w:rFonts w:eastAsia="Times New Roman" w:cs="Times New Roman"/>
      <w:snapToGrid w:val="0"/>
      <w:szCs w:val="20"/>
    </w:rPr>
  </w:style>
  <w:style w:type="paragraph" w:styleId="PlainText">
    <w:name w:val="Plain Text"/>
    <w:basedOn w:val="Normal"/>
    <w:link w:val="PlainTextChar"/>
    <w:rsid w:val="00BB662A"/>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B662A"/>
    <w:rPr>
      <w:rFonts w:ascii="Courier New" w:eastAsia="Times New Roman" w:hAnsi="Courier New" w:cs="Times New Roman"/>
      <w:sz w:val="20"/>
      <w:szCs w:val="20"/>
    </w:rPr>
  </w:style>
  <w:style w:type="paragraph" w:styleId="Header">
    <w:name w:val="header"/>
    <w:basedOn w:val="Normal"/>
    <w:link w:val="HeaderChar"/>
    <w:uiPriority w:val="99"/>
    <w:rsid w:val="00BB662A"/>
    <w:pPr>
      <w:widowControl w:val="0"/>
      <w:tabs>
        <w:tab w:val="center" w:pos="4320"/>
        <w:tab w:val="right" w:pos="8640"/>
      </w:tabs>
    </w:pPr>
    <w:rPr>
      <w:rFonts w:ascii="Arial" w:eastAsia="Times New Roman" w:hAnsi="Arial" w:cs="Times New Roman"/>
      <w:snapToGrid w:val="0"/>
      <w:szCs w:val="20"/>
    </w:rPr>
  </w:style>
  <w:style w:type="character" w:customStyle="1" w:styleId="HeaderChar">
    <w:name w:val="Header Char"/>
    <w:basedOn w:val="DefaultParagraphFont"/>
    <w:link w:val="Header"/>
    <w:uiPriority w:val="99"/>
    <w:rsid w:val="00BB662A"/>
    <w:rPr>
      <w:rFonts w:ascii="Arial" w:eastAsia="Times New Roman" w:hAnsi="Arial" w:cs="Times New Roman"/>
      <w:snapToGrid w:val="0"/>
      <w:szCs w:val="20"/>
    </w:rPr>
  </w:style>
  <w:style w:type="character" w:customStyle="1" w:styleId="EquationCaption">
    <w:name w:val="_Equation Caption"/>
    <w:rsid w:val="00BB662A"/>
  </w:style>
  <w:style w:type="paragraph" w:styleId="Footer">
    <w:name w:val="footer"/>
    <w:basedOn w:val="Normal"/>
    <w:link w:val="FooterChar"/>
    <w:rsid w:val="00BB662A"/>
    <w:pPr>
      <w:widowControl w:val="0"/>
      <w:tabs>
        <w:tab w:val="center" w:pos="4320"/>
        <w:tab w:val="right" w:pos="8640"/>
      </w:tabs>
    </w:pPr>
    <w:rPr>
      <w:rFonts w:ascii="Arial" w:eastAsia="Times New Roman" w:hAnsi="Arial" w:cs="Arial"/>
      <w:snapToGrid w:val="0"/>
      <w:szCs w:val="20"/>
    </w:rPr>
  </w:style>
  <w:style w:type="character" w:customStyle="1" w:styleId="FooterChar">
    <w:name w:val="Footer Char"/>
    <w:basedOn w:val="DefaultParagraphFont"/>
    <w:link w:val="Footer"/>
    <w:rsid w:val="00BB662A"/>
    <w:rPr>
      <w:rFonts w:ascii="Arial" w:eastAsia="Times New Roman" w:hAnsi="Arial" w:cs="Arial"/>
      <w:snapToGrid w:val="0"/>
      <w:szCs w:val="20"/>
    </w:rPr>
  </w:style>
  <w:style w:type="character" w:styleId="PageNumber">
    <w:name w:val="page number"/>
    <w:basedOn w:val="DefaultParagraphFont"/>
    <w:rsid w:val="00BB662A"/>
  </w:style>
  <w:style w:type="character" w:customStyle="1" w:styleId="SYSHYPERTEXT">
    <w:name w:val="SYS_HYPERTEXT"/>
    <w:rsid w:val="00BB662A"/>
    <w:rPr>
      <w:color w:val="0000FF"/>
      <w:u w:val="single"/>
    </w:rPr>
  </w:style>
  <w:style w:type="paragraph" w:customStyle="1" w:styleId="Level1">
    <w:name w:val="Level 1"/>
    <w:rsid w:val="00BB662A"/>
    <w:pPr>
      <w:widowControl w:val="0"/>
      <w:autoSpaceDE w:val="0"/>
      <w:autoSpaceDN w:val="0"/>
      <w:spacing w:after="0" w:line="240" w:lineRule="auto"/>
      <w:ind w:left="720"/>
      <w:jc w:val="both"/>
    </w:pPr>
    <w:rPr>
      <w:rFonts w:ascii="Times New Roman" w:eastAsia="Times New Roman" w:hAnsi="Times New Roman" w:cs="Times New Roman"/>
      <w:szCs w:val="24"/>
    </w:rPr>
  </w:style>
  <w:style w:type="paragraph" w:styleId="BodyText2">
    <w:name w:val="Body Text 2"/>
    <w:basedOn w:val="Normal"/>
    <w:link w:val="BodyText2Char"/>
    <w:rsid w:val="00BB662A"/>
    <w:pPr>
      <w:keepNext/>
      <w:keepLines/>
      <w:numPr>
        <w:ilvl w:val="12"/>
      </w:numPr>
      <w:jc w:val="both"/>
    </w:pPr>
    <w:rPr>
      <w:rFonts w:ascii="Arial" w:eastAsia="Times New Roman" w:hAnsi="Arial" w:cs="Arial"/>
      <w:sz w:val="22"/>
    </w:rPr>
  </w:style>
  <w:style w:type="character" w:customStyle="1" w:styleId="BodyText2Char">
    <w:name w:val="Body Text 2 Char"/>
    <w:basedOn w:val="DefaultParagraphFont"/>
    <w:link w:val="BodyText2"/>
    <w:rsid w:val="00BB662A"/>
    <w:rPr>
      <w:rFonts w:ascii="Arial" w:eastAsia="Times New Roman" w:hAnsi="Arial" w:cs="Arial"/>
      <w:sz w:val="22"/>
    </w:rPr>
  </w:style>
  <w:style w:type="paragraph" w:styleId="BalloonText">
    <w:name w:val="Balloon Text"/>
    <w:basedOn w:val="Normal"/>
    <w:link w:val="BalloonTextChar"/>
    <w:semiHidden/>
    <w:rsid w:val="00BB662A"/>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662A"/>
    <w:rPr>
      <w:rFonts w:ascii="Tahoma" w:eastAsia="Times New Roman" w:hAnsi="Tahoma" w:cs="Tahoma"/>
      <w:sz w:val="16"/>
      <w:szCs w:val="16"/>
    </w:rPr>
  </w:style>
  <w:style w:type="paragraph" w:styleId="BodyTextIndent">
    <w:name w:val="Body Text Indent"/>
    <w:basedOn w:val="Normal"/>
    <w:link w:val="BodyTextIndentChar"/>
    <w:rsid w:val="00BB662A"/>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rsid w:val="00BB662A"/>
    <w:rPr>
      <w:rFonts w:ascii="Times New Roman" w:eastAsia="Times New Roman" w:hAnsi="Times New Roman" w:cs="Times New Roman"/>
      <w:szCs w:val="20"/>
    </w:rPr>
  </w:style>
  <w:style w:type="paragraph" w:customStyle="1" w:styleId="DocID">
    <w:name w:val="DocID"/>
    <w:basedOn w:val="Normal"/>
    <w:next w:val="Normal"/>
    <w:rsid w:val="00BB662A"/>
    <w:pPr>
      <w:tabs>
        <w:tab w:val="left" w:pos="-1440"/>
        <w:tab w:val="left" w:pos="-720"/>
        <w:tab w:val="left" w:pos="1440"/>
        <w:tab w:val="left" w:pos="4608"/>
      </w:tabs>
      <w:suppressAutoHyphens/>
    </w:pPr>
    <w:rPr>
      <w:rFonts w:ascii="Arial" w:eastAsia="Times New Roman" w:hAnsi="Arial" w:cs="Arial"/>
      <w:color w:val="000000"/>
      <w:spacing w:val="-3"/>
      <w:sz w:val="16"/>
      <w:szCs w:val="20"/>
    </w:rPr>
  </w:style>
  <w:style w:type="character" w:styleId="Hyperlink">
    <w:name w:val="Hyperlink"/>
    <w:basedOn w:val="DefaultParagraphFont"/>
    <w:rsid w:val="00BB662A"/>
    <w:rPr>
      <w:color w:val="0000FF" w:themeColor="hyperlink"/>
      <w:u w:val="single"/>
    </w:rPr>
  </w:style>
  <w:style w:type="paragraph" w:customStyle="1" w:styleId="atty">
    <w:name w:val="atty"/>
    <w:rsid w:val="00BB662A"/>
    <w:pPr>
      <w:spacing w:after="0" w:line="240" w:lineRule="auto"/>
    </w:pPr>
    <w:rPr>
      <w:rFonts w:ascii="Arial" w:eastAsia="Times New Roman" w:hAnsi="Arial" w:cs="Times New Roman"/>
      <w:noProof/>
      <w:sz w:val="16"/>
      <w:szCs w:val="20"/>
    </w:rPr>
  </w:style>
  <w:style w:type="paragraph" w:customStyle="1" w:styleId="OfficeAddress">
    <w:name w:val="OfficeAddress"/>
    <w:basedOn w:val="Normal"/>
    <w:rsid w:val="00BB662A"/>
    <w:pPr>
      <w:spacing w:line="260" w:lineRule="exact"/>
      <w:ind w:left="43"/>
    </w:pPr>
    <w:rPr>
      <w:rFonts w:ascii="Arial" w:eastAsia="Times New Roman" w:hAnsi="Arial" w:cs="Arial"/>
      <w:noProof/>
      <w:sz w:val="20"/>
      <w:szCs w:val="20"/>
    </w:rPr>
  </w:style>
  <w:style w:type="paragraph" w:customStyle="1" w:styleId="Logo">
    <w:name w:val="Logo"/>
    <w:basedOn w:val="Header"/>
    <w:rsid w:val="00BB662A"/>
    <w:pPr>
      <w:widowControl/>
    </w:pPr>
    <w:rPr>
      <w:rFonts w:ascii="Times New Roman" w:hAnsi="Times New Roman" w:cs="Arial"/>
      <w:noProof/>
      <w:snapToGrid/>
      <w:sz w:val="60"/>
      <w:szCs w:val="18"/>
      <w:lang w:eastAsia="zh-CN"/>
    </w:rPr>
  </w:style>
  <w:style w:type="paragraph" w:styleId="FootnoteText">
    <w:name w:val="footnote text"/>
    <w:basedOn w:val="Normal"/>
    <w:link w:val="FootnoteTextChar"/>
    <w:uiPriority w:val="99"/>
    <w:semiHidden/>
    <w:unhideWhenUsed/>
    <w:rsid w:val="00F62C1E"/>
    <w:rPr>
      <w:sz w:val="20"/>
      <w:szCs w:val="20"/>
    </w:rPr>
  </w:style>
  <w:style w:type="character" w:customStyle="1" w:styleId="FootnoteTextChar">
    <w:name w:val="Footnote Text Char"/>
    <w:basedOn w:val="DefaultParagraphFont"/>
    <w:link w:val="FootnoteText"/>
    <w:uiPriority w:val="99"/>
    <w:semiHidden/>
    <w:rsid w:val="00F62C1E"/>
    <w:rPr>
      <w:rFonts w:ascii="Times New Roman" w:hAnsi="Times New Roman"/>
      <w:sz w:val="20"/>
      <w:szCs w:val="20"/>
    </w:rPr>
  </w:style>
  <w:style w:type="character" w:styleId="FootnoteReference">
    <w:name w:val="footnote reference"/>
    <w:basedOn w:val="DefaultParagraphFont"/>
    <w:uiPriority w:val="99"/>
    <w:semiHidden/>
    <w:unhideWhenUsed/>
    <w:rsid w:val="00F62C1E"/>
    <w:rPr>
      <w:vertAlign w:val="superscript"/>
    </w:rPr>
  </w:style>
  <w:style w:type="table" w:styleId="TableGrid">
    <w:name w:val="Table Grid"/>
    <w:basedOn w:val="TableNormal"/>
    <w:uiPriority w:val="59"/>
    <w:rsid w:val="0058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yperlink" Target="http://www.munihub.com"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newissuehome.i-deal.com" TargetMode="External"/><Relationship Id="rId2" Type="http://schemas.openxmlformats.org/officeDocument/2006/relationships/numbering" Target="numbering.xml"/><Relationship Id="rId16" Type="http://schemas.openxmlformats.org/officeDocument/2006/relationships/hyperlink" Target="http://www.munihub.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unihub.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munihub.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abl\AppData\Roaming\Microsoft\Templates\WGSNormal.dotx" TargetMode="External"/></Relationships>
</file>

<file path=word/theme/theme1.xml><?xml version="1.0" encoding="utf-8"?>
<a:theme xmlns:a="http://schemas.openxmlformats.org/drawingml/2006/main" name="1_WGS Default Theme">
  <a:themeElements>
    <a:clrScheme name="WGS Theme Colors">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WGS Theme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3CE1-3337-4152-829A-D49D5B85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WGSNormal</Template>
  <TotalTime>138</TotalTime>
  <Pages>33</Pages>
  <Words>12277</Words>
  <Characters>69985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Borghi</dc:creator>
  <cp:lastModifiedBy>Pam Borghi</cp:lastModifiedBy>
  <cp:revision>5</cp:revision>
  <cp:lastPrinted>2019-11-15T18:47:00Z</cp:lastPrinted>
  <dcterms:created xsi:type="dcterms:W3CDTF">2019-11-08T20:50:00Z</dcterms:created>
  <dcterms:modified xsi:type="dcterms:W3CDTF">2019-11-15T20:46:00Z</dcterms:modified>
</cp:coreProperties>
</file>