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E5C99" w14:textId="77777777" w:rsidR="00360335" w:rsidRPr="00253961" w:rsidRDefault="00360335" w:rsidP="00360335">
      <w:pPr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BOROUGH OF RED BANK</w:t>
      </w:r>
    </w:p>
    <w:p w14:paraId="4AD34D0C" w14:textId="77777777" w:rsidR="00360335" w:rsidRPr="00253961" w:rsidRDefault="00360335" w:rsidP="0036033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COUNTY OF MONMOUTH</w:t>
      </w:r>
      <w:r w:rsidRPr="0025396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3F9BC1" w14:textId="4E5456E5" w:rsidR="00360335" w:rsidRPr="00253961" w:rsidRDefault="00360335" w:rsidP="0036033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53961">
        <w:rPr>
          <w:rFonts w:ascii="Arial" w:hAnsi="Arial" w:cs="Arial"/>
          <w:b/>
          <w:bCs/>
          <w:sz w:val="22"/>
          <w:szCs w:val="22"/>
        </w:rPr>
        <w:t xml:space="preserve">RESOLUTION NO. </w:t>
      </w:r>
      <w:r w:rsidR="0075401A">
        <w:rPr>
          <w:rFonts w:ascii="Arial" w:hAnsi="Arial" w:cs="Arial"/>
          <w:b/>
          <w:bCs/>
          <w:sz w:val="22"/>
          <w:szCs w:val="22"/>
        </w:rPr>
        <w:t>20</w:t>
      </w:r>
      <w:r w:rsidRPr="00253961">
        <w:rPr>
          <w:rFonts w:ascii="Arial" w:hAnsi="Arial" w:cs="Arial"/>
          <w:b/>
          <w:bCs/>
          <w:sz w:val="22"/>
          <w:szCs w:val="22"/>
        </w:rPr>
        <w:t>-</w:t>
      </w:r>
      <w:r w:rsidR="00CE4E9B">
        <w:rPr>
          <w:rFonts w:ascii="Arial" w:hAnsi="Arial" w:cs="Arial"/>
          <w:b/>
          <w:bCs/>
          <w:sz w:val="22"/>
          <w:szCs w:val="22"/>
        </w:rPr>
        <w:t>82</w:t>
      </w:r>
    </w:p>
    <w:p w14:paraId="14B72BF3" w14:textId="74C920D4" w:rsidR="00360335" w:rsidRPr="00286097" w:rsidRDefault="00360335" w:rsidP="00360335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14:paraId="25B59AC6" w14:textId="7914DFF5" w:rsidR="008B677D" w:rsidRDefault="008B677D" w:rsidP="00FB0665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286097">
        <w:rPr>
          <w:rFonts w:ascii="Arial" w:hAnsi="Arial" w:cs="Arial"/>
          <w:b/>
          <w:sz w:val="22"/>
          <w:szCs w:val="22"/>
        </w:rPr>
        <w:t xml:space="preserve">A RESOLUTION </w:t>
      </w:r>
      <w:r w:rsidR="0075401A">
        <w:rPr>
          <w:rFonts w:ascii="Arial" w:hAnsi="Arial" w:cs="Arial"/>
          <w:b/>
          <w:sz w:val="22"/>
          <w:szCs w:val="22"/>
        </w:rPr>
        <w:t xml:space="preserve">AUTHORIZING CHANGE ORDER NO. 1 IN THE AMOUNT OF $18,173.00 SUBMITTED BY </w:t>
      </w:r>
      <w:r w:rsidR="00FB0665">
        <w:rPr>
          <w:rFonts w:ascii="Arial" w:hAnsi="Arial" w:cs="Arial"/>
          <w:b/>
          <w:sz w:val="22"/>
          <w:szCs w:val="22"/>
        </w:rPr>
        <w:t xml:space="preserve">PRECISE CONSTRUCTION, INC. </w:t>
      </w:r>
      <w:r w:rsidRPr="00286097">
        <w:rPr>
          <w:rFonts w:ascii="Arial" w:hAnsi="Arial" w:cs="Arial"/>
          <w:b/>
          <w:sz w:val="22"/>
          <w:szCs w:val="22"/>
        </w:rPr>
        <w:t xml:space="preserve">FOR </w:t>
      </w:r>
      <w:r w:rsidR="0075401A">
        <w:rPr>
          <w:rFonts w:ascii="Arial" w:hAnsi="Arial" w:cs="Arial"/>
          <w:b/>
          <w:sz w:val="22"/>
          <w:szCs w:val="22"/>
        </w:rPr>
        <w:t xml:space="preserve">ADDITIONAL UNEXPECTED WORK REQUIRED FOR THE IMPROVEMENTS TO </w:t>
      </w:r>
      <w:r w:rsidR="00FB0665">
        <w:rPr>
          <w:rFonts w:ascii="Arial" w:hAnsi="Arial" w:cs="Arial"/>
          <w:b/>
          <w:sz w:val="22"/>
          <w:szCs w:val="22"/>
        </w:rPr>
        <w:t xml:space="preserve">BELLHAVEN NATURE AREA PARK </w:t>
      </w:r>
    </w:p>
    <w:p w14:paraId="4440C62F" w14:textId="77777777" w:rsidR="00FB0665" w:rsidRPr="00286097" w:rsidRDefault="00FB0665" w:rsidP="00FB0665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14:paraId="03D29605" w14:textId="77777777" w:rsidR="0075401A" w:rsidRDefault="008B677D" w:rsidP="0069106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86097">
        <w:rPr>
          <w:rFonts w:ascii="Arial" w:hAnsi="Arial" w:cs="Arial"/>
          <w:b/>
          <w:sz w:val="22"/>
          <w:szCs w:val="22"/>
        </w:rPr>
        <w:t>WHEREAS,</w:t>
      </w:r>
      <w:r w:rsidRPr="00286097">
        <w:rPr>
          <w:rFonts w:ascii="Arial" w:hAnsi="Arial" w:cs="Arial"/>
          <w:sz w:val="22"/>
          <w:szCs w:val="22"/>
        </w:rPr>
        <w:t xml:space="preserve"> on </w:t>
      </w:r>
      <w:r w:rsidR="00FB0665">
        <w:rPr>
          <w:rFonts w:ascii="Arial" w:hAnsi="Arial" w:cs="Arial"/>
          <w:sz w:val="22"/>
          <w:szCs w:val="22"/>
        </w:rPr>
        <w:t xml:space="preserve">September </w:t>
      </w:r>
      <w:r w:rsidR="00F67369">
        <w:rPr>
          <w:rFonts w:ascii="Arial" w:hAnsi="Arial" w:cs="Arial"/>
          <w:sz w:val="22"/>
          <w:szCs w:val="22"/>
        </w:rPr>
        <w:t>25</w:t>
      </w:r>
      <w:r w:rsidR="00FB0665">
        <w:rPr>
          <w:rFonts w:ascii="Arial" w:hAnsi="Arial" w:cs="Arial"/>
          <w:sz w:val="22"/>
          <w:szCs w:val="22"/>
        </w:rPr>
        <w:t>, 2019</w:t>
      </w:r>
      <w:r w:rsidRPr="00286097">
        <w:rPr>
          <w:rFonts w:ascii="Arial" w:hAnsi="Arial" w:cs="Arial"/>
          <w:sz w:val="22"/>
          <w:szCs w:val="22"/>
        </w:rPr>
        <w:t xml:space="preserve">, </w:t>
      </w:r>
      <w:r w:rsidR="00F67369">
        <w:rPr>
          <w:rFonts w:ascii="Arial" w:hAnsi="Arial" w:cs="Arial"/>
          <w:sz w:val="22"/>
          <w:szCs w:val="22"/>
        </w:rPr>
        <w:t>the Borough awarded a</w:t>
      </w:r>
      <w:r>
        <w:rPr>
          <w:rFonts w:ascii="Arial" w:hAnsi="Arial" w:cs="Arial"/>
          <w:sz w:val="22"/>
          <w:szCs w:val="22"/>
        </w:rPr>
        <w:t xml:space="preserve"> contract to the lowest responsible bidder, </w:t>
      </w:r>
      <w:r w:rsidR="00FB0665">
        <w:rPr>
          <w:rFonts w:ascii="Arial" w:hAnsi="Arial" w:cs="Arial"/>
          <w:sz w:val="22"/>
          <w:szCs w:val="22"/>
        </w:rPr>
        <w:t>Precise Construction</w:t>
      </w:r>
      <w:r w:rsidR="008E7944">
        <w:rPr>
          <w:rFonts w:ascii="Arial" w:hAnsi="Arial" w:cs="Arial"/>
          <w:sz w:val="22"/>
          <w:szCs w:val="22"/>
        </w:rPr>
        <w:t>, Inc.</w:t>
      </w:r>
      <w:r>
        <w:rPr>
          <w:rFonts w:ascii="Arial" w:hAnsi="Arial" w:cs="Arial"/>
          <w:sz w:val="22"/>
          <w:szCs w:val="22"/>
        </w:rPr>
        <w:t xml:space="preserve"> of </w:t>
      </w:r>
      <w:r w:rsidR="00FB0665">
        <w:rPr>
          <w:rFonts w:ascii="Arial" w:hAnsi="Arial" w:cs="Arial"/>
          <w:sz w:val="22"/>
          <w:szCs w:val="22"/>
        </w:rPr>
        <w:t>Freehold</w:t>
      </w:r>
      <w:r>
        <w:rPr>
          <w:rFonts w:ascii="Arial" w:hAnsi="Arial" w:cs="Arial"/>
          <w:sz w:val="22"/>
          <w:szCs w:val="22"/>
        </w:rPr>
        <w:t xml:space="preserve">, </w:t>
      </w:r>
      <w:r w:rsidR="00572E41">
        <w:rPr>
          <w:rFonts w:ascii="Arial" w:hAnsi="Arial" w:cs="Arial"/>
          <w:sz w:val="22"/>
          <w:szCs w:val="22"/>
        </w:rPr>
        <w:t>NJ</w:t>
      </w:r>
      <w:r>
        <w:rPr>
          <w:rFonts w:ascii="Arial" w:hAnsi="Arial" w:cs="Arial"/>
          <w:sz w:val="22"/>
          <w:szCs w:val="22"/>
        </w:rPr>
        <w:t>, in the amount of $</w:t>
      </w:r>
      <w:r w:rsidR="00FB0665">
        <w:rPr>
          <w:rFonts w:ascii="Arial" w:hAnsi="Arial" w:cs="Arial"/>
          <w:sz w:val="22"/>
          <w:szCs w:val="22"/>
        </w:rPr>
        <w:t xml:space="preserve">197,065.00 </w:t>
      </w:r>
      <w:r>
        <w:rPr>
          <w:rFonts w:ascii="Arial" w:hAnsi="Arial" w:cs="Arial"/>
          <w:sz w:val="22"/>
          <w:szCs w:val="22"/>
        </w:rPr>
        <w:t xml:space="preserve">for </w:t>
      </w:r>
      <w:r w:rsidR="00F67369">
        <w:rPr>
          <w:rFonts w:ascii="Arial" w:hAnsi="Arial" w:cs="Arial"/>
          <w:sz w:val="22"/>
          <w:szCs w:val="22"/>
        </w:rPr>
        <w:t>improvements to</w:t>
      </w:r>
      <w:r w:rsidR="00FB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665">
        <w:rPr>
          <w:rFonts w:ascii="Arial" w:hAnsi="Arial" w:cs="Arial"/>
          <w:sz w:val="22"/>
          <w:szCs w:val="22"/>
        </w:rPr>
        <w:t>Bellhaven</w:t>
      </w:r>
      <w:proofErr w:type="spellEnd"/>
      <w:r w:rsidR="00FB0665">
        <w:rPr>
          <w:rFonts w:ascii="Arial" w:hAnsi="Arial" w:cs="Arial"/>
          <w:sz w:val="22"/>
          <w:szCs w:val="22"/>
        </w:rPr>
        <w:t xml:space="preserve"> Nature Area Park</w:t>
      </w:r>
      <w:r w:rsidR="00F67369">
        <w:rPr>
          <w:rFonts w:ascii="Arial" w:hAnsi="Arial" w:cs="Arial"/>
          <w:sz w:val="22"/>
          <w:szCs w:val="22"/>
        </w:rPr>
        <w:t xml:space="preserve"> (the “Project”)</w:t>
      </w:r>
      <w:r w:rsidR="00E20113">
        <w:rPr>
          <w:rFonts w:ascii="Arial" w:hAnsi="Arial" w:cs="Arial"/>
          <w:sz w:val="22"/>
          <w:szCs w:val="22"/>
        </w:rPr>
        <w:t>; and</w:t>
      </w:r>
    </w:p>
    <w:p w14:paraId="338C8EE2" w14:textId="3C0E9C51" w:rsidR="0075401A" w:rsidRDefault="0075401A" w:rsidP="0069106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AD38F4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>, during construction of the Project, a previously unknown underground storage tank was discovered on the subject property</w:t>
      </w:r>
      <w:r w:rsidRPr="00DA39AC">
        <w:rPr>
          <w:rFonts w:ascii="Arial" w:hAnsi="Arial" w:cs="Arial"/>
          <w:sz w:val="22"/>
          <w:szCs w:val="22"/>
        </w:rPr>
        <w:t>; and</w:t>
      </w:r>
    </w:p>
    <w:p w14:paraId="7C91508E" w14:textId="356D462F" w:rsidR="0075401A" w:rsidRDefault="0075401A" w:rsidP="0069106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AD38F4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>, Precise Construction, Inc. removed the underground storage tank and has now submitted to the Borough Change Order No. 1 for the additional costs of performing said removal under its contract for the Project</w:t>
      </w:r>
      <w:r w:rsidRPr="00DA39AC">
        <w:rPr>
          <w:rFonts w:ascii="Arial" w:hAnsi="Arial" w:cs="Arial"/>
          <w:sz w:val="22"/>
          <w:szCs w:val="22"/>
        </w:rPr>
        <w:t>; and</w:t>
      </w:r>
    </w:p>
    <w:p w14:paraId="0C2E550F" w14:textId="7D64EE83" w:rsidR="00E20113" w:rsidRDefault="00E20113" w:rsidP="0069106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86097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</w:t>
      </w:r>
      <w:r w:rsidR="0075401A">
        <w:rPr>
          <w:rFonts w:ascii="Arial" w:hAnsi="Arial" w:cs="Arial"/>
          <w:sz w:val="22"/>
          <w:szCs w:val="22"/>
        </w:rPr>
        <w:t>Change Order No. 1 submitted to the Borough by Precise Construction, Inc. increases the amount of the contract by $18,173.00 and</w:t>
      </w:r>
      <w:r>
        <w:rPr>
          <w:rFonts w:ascii="Arial" w:hAnsi="Arial" w:cs="Arial"/>
          <w:sz w:val="22"/>
          <w:szCs w:val="22"/>
        </w:rPr>
        <w:t xml:space="preserve"> the Borough CFO has issued a Certificate of Available Funds; </w:t>
      </w:r>
      <w:r w:rsidR="0075401A">
        <w:rPr>
          <w:rFonts w:ascii="Arial" w:hAnsi="Arial" w:cs="Arial"/>
          <w:sz w:val="22"/>
          <w:szCs w:val="22"/>
        </w:rPr>
        <w:t>and</w:t>
      </w:r>
    </w:p>
    <w:p w14:paraId="592E097D" w14:textId="4F78BEB9" w:rsidR="0075401A" w:rsidRDefault="0075401A" w:rsidP="0069106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86097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the Project Engineer has recommended the approval of Change Order No. 1 for the Project; </w:t>
      </w:r>
    </w:p>
    <w:p w14:paraId="43B1D646" w14:textId="43251A53" w:rsidR="008B677D" w:rsidRDefault="008B677D" w:rsidP="0069106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D73EB">
        <w:rPr>
          <w:rFonts w:ascii="Arial" w:hAnsi="Arial" w:cs="Arial"/>
          <w:b/>
          <w:sz w:val="22"/>
          <w:szCs w:val="22"/>
        </w:rPr>
        <w:t>NOW, THEREFORE, BE IT RESOLVED</w:t>
      </w:r>
      <w:r w:rsidRPr="00286097">
        <w:rPr>
          <w:rFonts w:ascii="Arial" w:hAnsi="Arial" w:cs="Arial"/>
          <w:sz w:val="22"/>
          <w:szCs w:val="22"/>
        </w:rPr>
        <w:t xml:space="preserve"> by the Mayor and Council of the Borough of Red Bank that the above-described </w:t>
      </w:r>
      <w:r w:rsidR="0075401A">
        <w:rPr>
          <w:rFonts w:ascii="Arial" w:hAnsi="Arial" w:cs="Arial"/>
          <w:sz w:val="22"/>
          <w:szCs w:val="22"/>
        </w:rPr>
        <w:t>Change Order No. 1</w:t>
      </w:r>
      <w:r w:rsidRPr="00286097">
        <w:rPr>
          <w:rFonts w:ascii="Arial" w:hAnsi="Arial" w:cs="Arial"/>
          <w:sz w:val="22"/>
          <w:szCs w:val="22"/>
        </w:rPr>
        <w:t xml:space="preserve"> from</w:t>
      </w:r>
      <w:r w:rsidR="00FB0665">
        <w:rPr>
          <w:rFonts w:ascii="Arial" w:hAnsi="Arial" w:cs="Arial"/>
          <w:sz w:val="22"/>
          <w:szCs w:val="22"/>
        </w:rPr>
        <w:t xml:space="preserve"> Precise Construction, Inc. </w:t>
      </w:r>
      <w:r w:rsidRPr="00286097">
        <w:rPr>
          <w:rFonts w:ascii="Arial" w:hAnsi="Arial" w:cs="Arial"/>
          <w:sz w:val="22"/>
          <w:szCs w:val="22"/>
        </w:rPr>
        <w:t xml:space="preserve">for </w:t>
      </w:r>
      <w:r w:rsidR="0075401A">
        <w:rPr>
          <w:rFonts w:ascii="Arial" w:hAnsi="Arial" w:cs="Arial"/>
          <w:sz w:val="22"/>
          <w:szCs w:val="22"/>
        </w:rPr>
        <w:t>removal of a previously unknown underground storage tank from</w:t>
      </w:r>
      <w:r w:rsidR="0075401A" w:rsidRPr="007540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401A">
        <w:rPr>
          <w:rFonts w:ascii="Arial" w:hAnsi="Arial" w:cs="Arial"/>
          <w:sz w:val="22"/>
          <w:szCs w:val="22"/>
        </w:rPr>
        <w:t>Bellhaven</w:t>
      </w:r>
      <w:proofErr w:type="spellEnd"/>
      <w:r w:rsidR="0075401A">
        <w:rPr>
          <w:rFonts w:ascii="Arial" w:hAnsi="Arial" w:cs="Arial"/>
          <w:sz w:val="22"/>
          <w:szCs w:val="22"/>
        </w:rPr>
        <w:t xml:space="preserve"> Nature Area Park</w:t>
      </w:r>
      <w:r w:rsidR="00FB0665" w:rsidRPr="00286097">
        <w:rPr>
          <w:rFonts w:ascii="Arial" w:hAnsi="Arial" w:cs="Arial"/>
          <w:sz w:val="22"/>
          <w:szCs w:val="22"/>
        </w:rPr>
        <w:t xml:space="preserve"> </w:t>
      </w:r>
      <w:r w:rsidRPr="00286097">
        <w:rPr>
          <w:rFonts w:ascii="Arial" w:hAnsi="Arial" w:cs="Arial"/>
          <w:sz w:val="22"/>
          <w:szCs w:val="22"/>
        </w:rPr>
        <w:t xml:space="preserve">is hereby </w:t>
      </w:r>
      <w:r w:rsidR="0075401A">
        <w:rPr>
          <w:rFonts w:ascii="Arial" w:hAnsi="Arial" w:cs="Arial"/>
          <w:sz w:val="22"/>
          <w:szCs w:val="22"/>
        </w:rPr>
        <w:t>approved in the amount of $18,173.00</w:t>
      </w:r>
      <w:r w:rsidR="00572E41">
        <w:rPr>
          <w:rFonts w:ascii="Arial" w:hAnsi="Arial" w:cs="Arial"/>
          <w:sz w:val="22"/>
          <w:szCs w:val="22"/>
        </w:rPr>
        <w:t>; and</w:t>
      </w:r>
      <w:r w:rsidRPr="00286097">
        <w:rPr>
          <w:rFonts w:ascii="Arial" w:hAnsi="Arial" w:cs="Arial"/>
          <w:sz w:val="22"/>
          <w:szCs w:val="22"/>
        </w:rPr>
        <w:t xml:space="preserve"> </w:t>
      </w:r>
    </w:p>
    <w:p w14:paraId="423E924F" w14:textId="1356C433" w:rsidR="00F30E21" w:rsidRDefault="008B677D" w:rsidP="0069106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D73EB">
        <w:rPr>
          <w:rFonts w:ascii="Arial" w:hAnsi="Arial" w:cs="Arial"/>
          <w:b/>
          <w:sz w:val="22"/>
          <w:szCs w:val="22"/>
        </w:rPr>
        <w:t>BE IT FURTHER RESOLVED</w:t>
      </w:r>
      <w:r w:rsidRPr="00286097">
        <w:rPr>
          <w:rFonts w:ascii="Arial" w:hAnsi="Arial" w:cs="Arial"/>
          <w:sz w:val="22"/>
          <w:szCs w:val="22"/>
        </w:rPr>
        <w:t xml:space="preserve"> that the</w:t>
      </w:r>
      <w:r>
        <w:rPr>
          <w:rFonts w:ascii="Arial" w:hAnsi="Arial" w:cs="Arial"/>
          <w:sz w:val="22"/>
          <w:szCs w:val="22"/>
        </w:rPr>
        <w:t xml:space="preserve"> Borough </w:t>
      </w:r>
      <w:r w:rsidRPr="00286097">
        <w:rPr>
          <w:rFonts w:ascii="Arial" w:hAnsi="Arial" w:cs="Arial"/>
          <w:sz w:val="22"/>
          <w:szCs w:val="22"/>
        </w:rPr>
        <w:t xml:space="preserve">Clerk forward a certified true copy of this resolution to </w:t>
      </w:r>
      <w:r>
        <w:rPr>
          <w:rFonts w:ascii="Arial" w:hAnsi="Arial" w:cs="Arial"/>
          <w:sz w:val="22"/>
          <w:szCs w:val="22"/>
        </w:rPr>
        <w:t>the Borough Administrator, Borough CFO,</w:t>
      </w:r>
      <w:r w:rsidR="0075401A">
        <w:rPr>
          <w:rFonts w:ascii="Arial" w:hAnsi="Arial" w:cs="Arial"/>
          <w:sz w:val="22"/>
          <w:szCs w:val="22"/>
        </w:rPr>
        <w:t xml:space="preserve"> Project</w:t>
      </w:r>
      <w:r>
        <w:rPr>
          <w:rFonts w:ascii="Arial" w:hAnsi="Arial" w:cs="Arial"/>
          <w:sz w:val="22"/>
          <w:szCs w:val="22"/>
        </w:rPr>
        <w:t xml:space="preserve"> Engineer,</w:t>
      </w:r>
      <w:r w:rsidRPr="00286097">
        <w:rPr>
          <w:rFonts w:ascii="Arial" w:hAnsi="Arial" w:cs="Arial"/>
          <w:sz w:val="22"/>
          <w:szCs w:val="22"/>
        </w:rPr>
        <w:t xml:space="preserve"> </w:t>
      </w:r>
      <w:r w:rsidR="0075401A">
        <w:rPr>
          <w:rFonts w:ascii="Arial" w:hAnsi="Arial" w:cs="Arial"/>
          <w:sz w:val="22"/>
          <w:szCs w:val="22"/>
        </w:rPr>
        <w:t xml:space="preserve">and </w:t>
      </w:r>
      <w:r w:rsidR="00FB0665">
        <w:rPr>
          <w:rFonts w:ascii="Arial" w:hAnsi="Arial" w:cs="Arial"/>
          <w:sz w:val="22"/>
          <w:szCs w:val="22"/>
        </w:rPr>
        <w:t>Precise Construction</w:t>
      </w:r>
      <w:r w:rsidR="009A4637">
        <w:rPr>
          <w:rFonts w:ascii="Arial" w:hAnsi="Arial" w:cs="Arial"/>
          <w:sz w:val="22"/>
          <w:szCs w:val="22"/>
        </w:rPr>
        <w:t>, Inc.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D373A8" w:rsidRPr="00D373A8" w14:paraId="7C349F49" w14:textId="77777777" w:rsidTr="00854C8D">
        <w:trPr>
          <w:cantSplit/>
          <w:trHeight w:val="422"/>
        </w:trPr>
        <w:tc>
          <w:tcPr>
            <w:tcW w:w="2490" w:type="dxa"/>
            <w:hideMark/>
          </w:tcPr>
          <w:p w14:paraId="2780F341" w14:textId="77777777" w:rsidR="00D373A8" w:rsidRPr="00D373A8" w:rsidRDefault="00D373A8" w:rsidP="00D373A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30" w:type="dxa"/>
          </w:tcPr>
          <w:p w14:paraId="1900D9BC" w14:textId="77777777" w:rsidR="00D373A8" w:rsidRPr="00D373A8" w:rsidRDefault="00D373A8" w:rsidP="00D373A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14:paraId="50ADC1F6" w14:textId="77777777" w:rsidR="00D373A8" w:rsidRPr="00D373A8" w:rsidRDefault="00D373A8" w:rsidP="00D373A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14:paraId="34F6CAD7" w14:textId="77777777" w:rsidR="00D373A8" w:rsidRPr="00D373A8" w:rsidRDefault="00D373A8" w:rsidP="00D373A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14:paraId="7AD07717" w14:textId="77777777" w:rsidR="00D373A8" w:rsidRPr="00D373A8" w:rsidRDefault="00D373A8" w:rsidP="00D373A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14:paraId="2A759728" w14:textId="77777777" w:rsidR="00D373A8" w:rsidRPr="00D373A8" w:rsidRDefault="00D373A8" w:rsidP="00D373A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D373A8" w:rsidRPr="00D373A8" w14:paraId="1895FCE5" w14:textId="77777777" w:rsidTr="00854C8D">
        <w:trPr>
          <w:cantSplit/>
          <w:trHeight w:val="441"/>
        </w:trPr>
        <w:tc>
          <w:tcPr>
            <w:tcW w:w="2490" w:type="dxa"/>
            <w:hideMark/>
          </w:tcPr>
          <w:p w14:paraId="09CFB7D9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30" w:type="dxa"/>
          </w:tcPr>
          <w:p w14:paraId="00CCAAEC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14:paraId="46C5BDDB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hideMark/>
          </w:tcPr>
          <w:p w14:paraId="2B115526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52FC68E5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38510E15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D373A8" w:rsidRPr="00D373A8" w14:paraId="76CA6978" w14:textId="77777777" w:rsidTr="00854C8D">
        <w:trPr>
          <w:cantSplit/>
          <w:trHeight w:val="422"/>
        </w:trPr>
        <w:tc>
          <w:tcPr>
            <w:tcW w:w="2490" w:type="dxa"/>
            <w:hideMark/>
          </w:tcPr>
          <w:p w14:paraId="4D1398AF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14:paraId="03D553F6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14:paraId="2A02A470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14:paraId="426B2CA3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249C3BCA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18AE6E4E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73A8" w:rsidRPr="00D373A8" w14:paraId="52732B61" w14:textId="77777777" w:rsidTr="00854C8D">
        <w:trPr>
          <w:cantSplit/>
          <w:trHeight w:val="443"/>
        </w:trPr>
        <w:tc>
          <w:tcPr>
            <w:tcW w:w="2490" w:type="dxa"/>
            <w:hideMark/>
          </w:tcPr>
          <w:p w14:paraId="4E3D1734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14:paraId="18B0146A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14:paraId="360BD6EA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14:paraId="7F408F84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6ACECA37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1A308536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73A8" w:rsidRPr="00D373A8" w14:paraId="578AAFB0" w14:textId="77777777" w:rsidTr="00854C8D">
        <w:trPr>
          <w:cantSplit/>
          <w:trHeight w:val="443"/>
        </w:trPr>
        <w:tc>
          <w:tcPr>
            <w:tcW w:w="2490" w:type="dxa"/>
            <w:hideMark/>
          </w:tcPr>
          <w:p w14:paraId="2753FC03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14:paraId="5BF7B569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14:paraId="48F7716F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14:paraId="57C78591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1C5BE824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0CE5661A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73A8" w:rsidRPr="00D373A8" w14:paraId="728AB9B5" w14:textId="77777777" w:rsidTr="00854C8D">
        <w:trPr>
          <w:cantSplit/>
          <w:trHeight w:val="422"/>
        </w:trPr>
        <w:tc>
          <w:tcPr>
            <w:tcW w:w="2490" w:type="dxa"/>
            <w:hideMark/>
          </w:tcPr>
          <w:p w14:paraId="7E82CE46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14:paraId="7B303D60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  <w:hideMark/>
          </w:tcPr>
          <w:p w14:paraId="04AF8616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14:paraId="5CB7B75B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0F021533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5DF3F1A9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73A8" w:rsidRPr="00D373A8" w14:paraId="03C280C7" w14:textId="77777777" w:rsidTr="00854C8D">
        <w:trPr>
          <w:cantSplit/>
          <w:trHeight w:val="534"/>
        </w:trPr>
        <w:tc>
          <w:tcPr>
            <w:tcW w:w="2490" w:type="dxa"/>
            <w:hideMark/>
          </w:tcPr>
          <w:p w14:paraId="4F034260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14:paraId="4B162CD3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14:paraId="2CC26D3A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373A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14:paraId="39E503FE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21D6EA69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4CEB8E64" w14:textId="77777777" w:rsidR="00D373A8" w:rsidRPr="00D373A8" w:rsidRDefault="00D373A8" w:rsidP="00D373A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7D2FBBA" w14:textId="77777777" w:rsidR="00D373A8" w:rsidRPr="00D373A8" w:rsidRDefault="00D373A8" w:rsidP="00D373A8">
      <w:pPr>
        <w:widowControl/>
        <w:suppressAutoHyphens/>
        <w:autoSpaceDE/>
        <w:autoSpaceDN/>
        <w:adjustRightInd/>
        <w:spacing w:line="240" w:lineRule="atLeast"/>
        <w:rPr>
          <w:rFonts w:ascii="Arial" w:eastAsia="Times New Roman" w:hAnsi="Arial" w:cs="Arial"/>
          <w:sz w:val="22"/>
          <w:szCs w:val="22"/>
        </w:rPr>
      </w:pPr>
    </w:p>
    <w:p w14:paraId="540FF991" w14:textId="77777777" w:rsidR="00D373A8" w:rsidRPr="00D373A8" w:rsidRDefault="00D373A8" w:rsidP="00D373A8">
      <w:pPr>
        <w:widowControl/>
        <w:suppressAutoHyphens/>
        <w:autoSpaceDE/>
        <w:autoSpaceDN/>
        <w:adjustRightInd/>
        <w:spacing w:line="240" w:lineRule="atLeast"/>
        <w:rPr>
          <w:rFonts w:ascii="Arial" w:eastAsia="Times New Roman" w:hAnsi="Arial" w:cs="Arial"/>
          <w:sz w:val="22"/>
          <w:szCs w:val="22"/>
        </w:rPr>
      </w:pPr>
      <w:r w:rsidRPr="00D373A8">
        <w:rPr>
          <w:rFonts w:ascii="Arial" w:eastAsia="Times New Roman" w:hAnsi="Arial" w:cs="Arial"/>
          <w:sz w:val="22"/>
          <w:szCs w:val="22"/>
        </w:rPr>
        <w:t>Dated:  February 26, 2020</w:t>
      </w:r>
    </w:p>
    <w:p w14:paraId="03E61834" w14:textId="77777777" w:rsidR="00D373A8" w:rsidRPr="00D373A8" w:rsidRDefault="00D373A8" w:rsidP="00D373A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</w:p>
    <w:p w14:paraId="2D3B4547" w14:textId="77777777" w:rsidR="00D373A8" w:rsidRPr="00D373A8" w:rsidRDefault="00D373A8" w:rsidP="00D373A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  <w:r w:rsidRPr="00D373A8">
        <w:rPr>
          <w:rFonts w:eastAsia="Times New Roman" w:cs="Arial"/>
          <w:sz w:val="18"/>
          <w:szCs w:val="18"/>
        </w:rPr>
        <w:t>I hereby certify the above to be a true copy of a resolution adopted by the Council of the Borough of Red Bank, in the County of Monmouth, at a meeting held on February 26, 2020.</w:t>
      </w:r>
    </w:p>
    <w:p w14:paraId="55DD8C15" w14:textId="77777777" w:rsidR="00D373A8" w:rsidRPr="00D373A8" w:rsidRDefault="00D373A8" w:rsidP="00D373A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</w:p>
    <w:p w14:paraId="2F53F2EC" w14:textId="77777777" w:rsidR="00D373A8" w:rsidRPr="00D373A8" w:rsidRDefault="00D373A8" w:rsidP="00D373A8">
      <w:pPr>
        <w:widowControl/>
        <w:autoSpaceDE/>
        <w:autoSpaceDN/>
        <w:adjustRightInd/>
        <w:rPr>
          <w:rFonts w:ascii="Mistral" w:eastAsia="Times New Roman" w:hAnsi="Mistral" w:cs="Arial"/>
          <w:sz w:val="40"/>
          <w:szCs w:val="40"/>
        </w:rPr>
      </w:pPr>
      <w:r w:rsidRPr="00D373A8">
        <w:rPr>
          <w:rFonts w:ascii="Mistral" w:eastAsia="Times New Roman" w:hAnsi="Mistral" w:cs="Arial"/>
          <w:sz w:val="40"/>
          <w:szCs w:val="40"/>
        </w:rPr>
        <w:t>Pamela Borghi</w:t>
      </w:r>
    </w:p>
    <w:p w14:paraId="429B13C9" w14:textId="77777777" w:rsidR="00D373A8" w:rsidRPr="00D373A8" w:rsidRDefault="00D373A8" w:rsidP="00D373A8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D373A8">
        <w:rPr>
          <w:rFonts w:eastAsia="Times New Roman" w:cs="Arial"/>
          <w:sz w:val="18"/>
          <w:szCs w:val="18"/>
        </w:rPr>
        <w:t>____________________________________________</w:t>
      </w:r>
    </w:p>
    <w:p w14:paraId="5252EDDF" w14:textId="77777777" w:rsidR="00D373A8" w:rsidRPr="00D373A8" w:rsidRDefault="00D373A8" w:rsidP="00D373A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  <w:r w:rsidRPr="00D373A8">
        <w:rPr>
          <w:rFonts w:eastAsia="Times New Roman" w:cs="Arial"/>
          <w:sz w:val="18"/>
          <w:szCs w:val="18"/>
        </w:rPr>
        <w:t>Pamela Borghi, Municipal Clerk</w:t>
      </w:r>
    </w:p>
    <w:p w14:paraId="7DEC6040" w14:textId="77777777" w:rsidR="00F30E21" w:rsidRPr="00253961" w:rsidRDefault="00F30E21" w:rsidP="00F30E21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AA43FE4" w14:textId="77777777" w:rsidR="007B37DE" w:rsidRPr="008B677D" w:rsidRDefault="007B37DE" w:rsidP="00F30E21">
      <w:pPr>
        <w:widowControl/>
        <w:autoSpaceDE/>
        <w:autoSpaceDN/>
        <w:adjustRightInd/>
        <w:spacing w:after="240"/>
        <w:ind w:left="720" w:right="1008" w:hanging="720"/>
        <w:jc w:val="both"/>
      </w:pPr>
    </w:p>
    <w:sectPr w:rsidR="007B37DE" w:rsidRPr="008B677D" w:rsidSect="00691068">
      <w:pgSz w:w="12240" w:h="20160" w:code="5"/>
      <w:pgMar w:top="1440" w:right="1440" w:bottom="1440" w:left="1440" w:header="1440" w:footer="63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ì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40596"/>
    <w:multiLevelType w:val="hybridMultilevel"/>
    <w:tmpl w:val="FE1071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3566EA"/>
    <w:multiLevelType w:val="hybridMultilevel"/>
    <w:tmpl w:val="5184B7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210498"/>
    <w:multiLevelType w:val="hybridMultilevel"/>
    <w:tmpl w:val="E93054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B5765E"/>
    <w:multiLevelType w:val="hybridMultilevel"/>
    <w:tmpl w:val="A76694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234AA1"/>
    <w:multiLevelType w:val="hybridMultilevel"/>
    <w:tmpl w:val="A95CC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C44"/>
    <w:multiLevelType w:val="hybridMultilevel"/>
    <w:tmpl w:val="AD7E42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3C2FED"/>
    <w:multiLevelType w:val="hybridMultilevel"/>
    <w:tmpl w:val="F4445B9C"/>
    <w:lvl w:ilvl="0" w:tplc="464410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9FEB82E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4835BBF"/>
    <w:multiLevelType w:val="hybridMultilevel"/>
    <w:tmpl w:val="A1EE9044"/>
    <w:lvl w:ilvl="0" w:tplc="6A2C7D6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D6F"/>
    <w:multiLevelType w:val="hybridMultilevel"/>
    <w:tmpl w:val="6E58B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4A6B"/>
    <w:multiLevelType w:val="hybridMultilevel"/>
    <w:tmpl w:val="629EDC8C"/>
    <w:lvl w:ilvl="0" w:tplc="C200016E">
      <w:start w:val="1"/>
      <w:numFmt w:val="lowerLetter"/>
      <w:lvlText w:val="%1."/>
      <w:lvlJc w:val="left"/>
      <w:pPr>
        <w:tabs>
          <w:tab w:val="num" w:pos="3460"/>
        </w:tabs>
        <w:ind w:left="3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80"/>
        </w:tabs>
        <w:ind w:left="4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00"/>
        </w:tabs>
        <w:ind w:left="4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20"/>
        </w:tabs>
        <w:ind w:left="5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40"/>
        </w:tabs>
        <w:ind w:left="6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60"/>
        </w:tabs>
        <w:ind w:left="7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80"/>
        </w:tabs>
        <w:ind w:left="7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00"/>
        </w:tabs>
        <w:ind w:left="8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20"/>
        </w:tabs>
        <w:ind w:left="9220" w:hanging="180"/>
      </w:pPr>
    </w:lvl>
  </w:abstractNum>
  <w:abstractNum w:abstractNumId="11" w15:restartNumberingAfterBreak="0">
    <w:nsid w:val="2BD72023"/>
    <w:multiLevelType w:val="hybridMultilevel"/>
    <w:tmpl w:val="13B08C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17CB3"/>
    <w:multiLevelType w:val="hybridMultilevel"/>
    <w:tmpl w:val="6394A2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CC0A43"/>
    <w:multiLevelType w:val="hybridMultilevel"/>
    <w:tmpl w:val="B6182B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9A5899"/>
    <w:multiLevelType w:val="hybridMultilevel"/>
    <w:tmpl w:val="3D6E2D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FBB44BE"/>
    <w:multiLevelType w:val="hybridMultilevel"/>
    <w:tmpl w:val="F58EFC1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86879BE"/>
    <w:multiLevelType w:val="hybridMultilevel"/>
    <w:tmpl w:val="780CCB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4"/>
  </w:num>
  <w:num w:numId="3">
    <w:abstractNumId w:val="4"/>
  </w:num>
  <w:num w:numId="4">
    <w:abstractNumId w:val="6"/>
  </w:num>
  <w:num w:numId="5">
    <w:abstractNumId w:val="15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5"/>
    <w:rsid w:val="000468CD"/>
    <w:rsid w:val="000623FB"/>
    <w:rsid w:val="000E5DB3"/>
    <w:rsid w:val="000F19B6"/>
    <w:rsid w:val="00124352"/>
    <w:rsid w:val="00157742"/>
    <w:rsid w:val="00166850"/>
    <w:rsid w:val="001B1CD1"/>
    <w:rsid w:val="001B3EBE"/>
    <w:rsid w:val="001D2025"/>
    <w:rsid w:val="001D5475"/>
    <w:rsid w:val="00200137"/>
    <w:rsid w:val="00206E29"/>
    <w:rsid w:val="00226E42"/>
    <w:rsid w:val="002429C3"/>
    <w:rsid w:val="002546A9"/>
    <w:rsid w:val="00286097"/>
    <w:rsid w:val="00287A82"/>
    <w:rsid w:val="002974E6"/>
    <w:rsid w:val="003025B3"/>
    <w:rsid w:val="00313DB7"/>
    <w:rsid w:val="00360335"/>
    <w:rsid w:val="003C3CF2"/>
    <w:rsid w:val="003F4BE9"/>
    <w:rsid w:val="00405313"/>
    <w:rsid w:val="00463CA2"/>
    <w:rsid w:val="00521210"/>
    <w:rsid w:val="00540B17"/>
    <w:rsid w:val="00551E4E"/>
    <w:rsid w:val="00572E41"/>
    <w:rsid w:val="005B7729"/>
    <w:rsid w:val="005D73EB"/>
    <w:rsid w:val="005F2051"/>
    <w:rsid w:val="005F7C94"/>
    <w:rsid w:val="006454FC"/>
    <w:rsid w:val="0065734B"/>
    <w:rsid w:val="00686367"/>
    <w:rsid w:val="00691068"/>
    <w:rsid w:val="0069227F"/>
    <w:rsid w:val="006A07DA"/>
    <w:rsid w:val="006B1A84"/>
    <w:rsid w:val="006B7315"/>
    <w:rsid w:val="006D45B4"/>
    <w:rsid w:val="006D7B50"/>
    <w:rsid w:val="00705832"/>
    <w:rsid w:val="007431EC"/>
    <w:rsid w:val="0075401A"/>
    <w:rsid w:val="0076625E"/>
    <w:rsid w:val="00774161"/>
    <w:rsid w:val="007B37DE"/>
    <w:rsid w:val="00803042"/>
    <w:rsid w:val="00803336"/>
    <w:rsid w:val="008208C0"/>
    <w:rsid w:val="00824C6B"/>
    <w:rsid w:val="00880212"/>
    <w:rsid w:val="008A19DC"/>
    <w:rsid w:val="008B677D"/>
    <w:rsid w:val="008E7944"/>
    <w:rsid w:val="00924713"/>
    <w:rsid w:val="00936180"/>
    <w:rsid w:val="00946FC2"/>
    <w:rsid w:val="009A4637"/>
    <w:rsid w:val="009B5FE4"/>
    <w:rsid w:val="009E6491"/>
    <w:rsid w:val="009F222F"/>
    <w:rsid w:val="00A704ED"/>
    <w:rsid w:val="00B369CC"/>
    <w:rsid w:val="00B6373F"/>
    <w:rsid w:val="00BA25DA"/>
    <w:rsid w:val="00CA32E2"/>
    <w:rsid w:val="00CD01E5"/>
    <w:rsid w:val="00CD182F"/>
    <w:rsid w:val="00CE4E9B"/>
    <w:rsid w:val="00D373A8"/>
    <w:rsid w:val="00D46AC7"/>
    <w:rsid w:val="00DB3687"/>
    <w:rsid w:val="00DC5185"/>
    <w:rsid w:val="00DF0A3A"/>
    <w:rsid w:val="00E07104"/>
    <w:rsid w:val="00E20113"/>
    <w:rsid w:val="00E96FF6"/>
    <w:rsid w:val="00EB2D08"/>
    <w:rsid w:val="00EC6F56"/>
    <w:rsid w:val="00ED73E6"/>
    <w:rsid w:val="00F047EC"/>
    <w:rsid w:val="00F30E21"/>
    <w:rsid w:val="00F67369"/>
    <w:rsid w:val="00F81B9B"/>
    <w:rsid w:val="00FB0665"/>
    <w:rsid w:val="00F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AEF12"/>
  <w15:docId w15:val="{08689C89-2A80-4772-B825-7D2B1CC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D73E6"/>
  </w:style>
  <w:style w:type="paragraph" w:customStyle="1" w:styleId="Level1">
    <w:name w:val="Level 1"/>
    <w:basedOn w:val="Normal"/>
    <w:uiPriority w:val="99"/>
    <w:rsid w:val="00ED73E6"/>
    <w:pPr>
      <w:numPr>
        <w:numId w:val="1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B63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4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4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734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734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D18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D182F"/>
  </w:style>
  <w:style w:type="table" w:styleId="TableGrid">
    <w:name w:val="Table Grid"/>
    <w:basedOn w:val="TableNormal"/>
    <w:uiPriority w:val="59"/>
    <w:rsid w:val="008E7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0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F166-B876-4064-8745-DA87B893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Pam Borghi</cp:lastModifiedBy>
  <cp:revision>4</cp:revision>
  <cp:lastPrinted>2015-11-10T20:01:00Z</cp:lastPrinted>
  <dcterms:created xsi:type="dcterms:W3CDTF">2020-02-21T21:47:00Z</dcterms:created>
  <dcterms:modified xsi:type="dcterms:W3CDTF">2020-02-27T14:53:00Z</dcterms:modified>
</cp:coreProperties>
</file>